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ADC68" w14:textId="77777777" w:rsidR="00C50AEC" w:rsidRDefault="00F81EBC">
      <w:pPr>
        <w:jc w:val="center"/>
        <w:rPr>
          <w:b/>
          <w:color w:val="000000"/>
          <w:sz w:val="24"/>
          <w:szCs w:val="24"/>
          <w:lang w:val="en-US"/>
        </w:rPr>
      </w:pPr>
      <w:r>
        <w:rPr>
          <w:rFonts w:hint="eastAsia"/>
          <w:b/>
          <w:color w:val="000000"/>
          <w:sz w:val="24"/>
          <w:szCs w:val="24"/>
          <w:lang w:val="en-US"/>
        </w:rPr>
        <w:t>表1</w:t>
      </w:r>
      <w:r>
        <w:rPr>
          <w:b/>
          <w:color w:val="000000"/>
          <w:sz w:val="24"/>
          <w:szCs w:val="24"/>
          <w:lang w:val="en-US"/>
        </w:rPr>
        <w:t>-3</w:t>
      </w:r>
      <w:r>
        <w:rPr>
          <w:rFonts w:hint="eastAsia"/>
          <w:b/>
          <w:color w:val="000000"/>
          <w:sz w:val="24"/>
          <w:szCs w:val="24"/>
          <w:lang w:val="en-US"/>
        </w:rPr>
        <w:t xml:space="preserve"> 单选题</w:t>
      </w:r>
    </w:p>
    <w:tbl>
      <w:tblPr>
        <w:tblW w:w="12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2624"/>
        <w:gridCol w:w="1903"/>
        <w:gridCol w:w="1150"/>
        <w:gridCol w:w="1101"/>
        <w:gridCol w:w="2324"/>
      </w:tblGrid>
      <w:tr w:rsidR="00C50AEC" w:rsidRPr="000A1841" w14:paraId="53CFD03A" w14:textId="77777777">
        <w:trPr>
          <w:trHeight w:val="567"/>
          <w:jc w:val="center"/>
        </w:trPr>
        <w:tc>
          <w:tcPr>
            <w:tcW w:w="3823" w:type="dxa"/>
            <w:vAlign w:val="center"/>
          </w:tcPr>
          <w:p w14:paraId="613663B6"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2624" w:type="dxa"/>
            <w:vAlign w:val="center"/>
          </w:tcPr>
          <w:p w14:paraId="7E9C2676" w14:textId="77777777" w:rsidR="00C50AEC" w:rsidRDefault="00F81EBC">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3053" w:type="dxa"/>
            <w:gridSpan w:val="2"/>
            <w:vAlign w:val="center"/>
          </w:tcPr>
          <w:p w14:paraId="477C8BE8"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英语名称</w:t>
            </w:r>
          </w:p>
        </w:tc>
        <w:tc>
          <w:tcPr>
            <w:tcW w:w="3425" w:type="dxa"/>
            <w:gridSpan w:val="2"/>
            <w:vAlign w:val="center"/>
          </w:tcPr>
          <w:p w14:paraId="101013AF" w14:textId="77777777" w:rsidR="00C50AEC" w:rsidRDefault="00F81EBC">
            <w:pPr>
              <w:pStyle w:val="2"/>
              <w:adjustRightInd w:val="0"/>
              <w:snapToGrid w:val="0"/>
              <w:spacing w:after="0"/>
              <w:ind w:leftChars="0" w:left="0" w:firstLineChars="0" w:firstLine="0"/>
              <w:jc w:val="center"/>
              <w:rPr>
                <w:rFonts w:eastAsia="仿宋"/>
                <w:bCs/>
                <w:color w:val="000000"/>
                <w:sz w:val="24"/>
                <w:szCs w:val="24"/>
                <w:lang w:val="en-US"/>
              </w:rPr>
            </w:pPr>
            <w:r>
              <w:rPr>
                <w:rFonts w:ascii="Times New Roman" w:eastAsia="仿宋" w:hAnsi="Times New Roman" w:cs="Times New Roman"/>
                <w:bCs/>
                <w:color w:val="000000"/>
                <w:sz w:val="24"/>
                <w:szCs w:val="24"/>
                <w:lang w:val="en-US"/>
              </w:rPr>
              <w:t>Food Safety and Quality Testing</w:t>
            </w:r>
          </w:p>
        </w:tc>
      </w:tr>
      <w:tr w:rsidR="00C50AEC" w14:paraId="15F37CD0" w14:textId="77777777">
        <w:trPr>
          <w:trHeight w:val="567"/>
          <w:jc w:val="center"/>
        </w:trPr>
        <w:tc>
          <w:tcPr>
            <w:tcW w:w="3823" w:type="dxa"/>
            <w:vAlign w:val="center"/>
          </w:tcPr>
          <w:p w14:paraId="66742EFD"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2624" w:type="dxa"/>
            <w:vAlign w:val="center"/>
          </w:tcPr>
          <w:p w14:paraId="123B8BA9" w14:textId="63C85465" w:rsidR="00C50AEC" w:rsidRDefault="00C50AEC">
            <w:pPr>
              <w:pStyle w:val="2"/>
              <w:adjustRightInd w:val="0"/>
              <w:snapToGrid w:val="0"/>
              <w:spacing w:after="0"/>
              <w:ind w:leftChars="0" w:left="0" w:firstLineChars="0" w:firstLine="0"/>
              <w:jc w:val="center"/>
              <w:rPr>
                <w:rFonts w:eastAsia="仿宋"/>
                <w:b/>
                <w:color w:val="000000"/>
                <w:sz w:val="24"/>
                <w:szCs w:val="24"/>
                <w:lang w:val="en-US"/>
              </w:rPr>
            </w:pPr>
          </w:p>
        </w:tc>
        <w:tc>
          <w:tcPr>
            <w:tcW w:w="3053" w:type="dxa"/>
            <w:gridSpan w:val="2"/>
            <w:vAlign w:val="center"/>
          </w:tcPr>
          <w:p w14:paraId="11698D84"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归属产业</w:t>
            </w:r>
          </w:p>
        </w:tc>
        <w:tc>
          <w:tcPr>
            <w:tcW w:w="3425" w:type="dxa"/>
            <w:gridSpan w:val="2"/>
            <w:vAlign w:val="center"/>
          </w:tcPr>
          <w:p w14:paraId="1966C07F"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color w:val="000000"/>
                <w:sz w:val="24"/>
                <w:szCs w:val="24"/>
                <w:lang w:val="en-US"/>
              </w:rPr>
              <w:t>食</w:t>
            </w:r>
            <w:r>
              <w:rPr>
                <w:rFonts w:eastAsia="仿宋"/>
                <w:color w:val="000000"/>
                <w:sz w:val="24"/>
                <w:szCs w:val="24"/>
                <w:lang w:val="en-US"/>
              </w:rPr>
              <w:t>品产业</w:t>
            </w:r>
          </w:p>
        </w:tc>
      </w:tr>
      <w:tr w:rsidR="00C50AEC" w14:paraId="03CD2266" w14:textId="77777777">
        <w:trPr>
          <w:trHeight w:val="567"/>
          <w:jc w:val="center"/>
        </w:trPr>
        <w:tc>
          <w:tcPr>
            <w:tcW w:w="12925" w:type="dxa"/>
            <w:gridSpan w:val="6"/>
            <w:vAlign w:val="center"/>
          </w:tcPr>
          <w:p w14:paraId="390805A3"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C50AEC" w14:paraId="66A6DFEE" w14:textId="77777777">
        <w:trPr>
          <w:trHeight w:val="567"/>
          <w:jc w:val="center"/>
        </w:trPr>
        <w:tc>
          <w:tcPr>
            <w:tcW w:w="6447" w:type="dxa"/>
            <w:gridSpan w:val="2"/>
            <w:vAlign w:val="center"/>
          </w:tcPr>
          <w:p w14:paraId="6FAD50E9"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6478" w:type="dxa"/>
            <w:gridSpan w:val="4"/>
            <w:vAlign w:val="center"/>
          </w:tcPr>
          <w:p w14:paraId="6705DAC7"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C50AEC" w14:paraId="3227A722" w14:textId="77777777">
        <w:trPr>
          <w:trHeight w:val="567"/>
          <w:jc w:val="center"/>
        </w:trPr>
        <w:tc>
          <w:tcPr>
            <w:tcW w:w="6447" w:type="dxa"/>
            <w:gridSpan w:val="2"/>
            <w:vAlign w:val="center"/>
          </w:tcPr>
          <w:p w14:paraId="2AE98CEC"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 xml:space="preserve">□学生组 </w:t>
            </w:r>
            <w:r>
              <w:rPr>
                <w:rFonts w:eastAsia="仿宋" w:hint="eastAsia"/>
                <w:b/>
                <w:color w:val="000000"/>
                <w:sz w:val="24"/>
                <w:szCs w:val="24"/>
                <w:lang w:val="en-US"/>
              </w:rPr>
              <w:sym w:font="Wingdings 2" w:char="00A3"/>
            </w:r>
            <w:r>
              <w:rPr>
                <w:rFonts w:eastAsia="仿宋" w:hint="eastAsia"/>
                <w:b/>
                <w:color w:val="000000"/>
                <w:sz w:val="24"/>
                <w:szCs w:val="24"/>
                <w:lang w:val="en-US"/>
              </w:rPr>
              <w:t>教师组 □师生联队试点赛项</w:t>
            </w:r>
          </w:p>
        </w:tc>
        <w:tc>
          <w:tcPr>
            <w:tcW w:w="6478" w:type="dxa"/>
            <w:gridSpan w:val="4"/>
            <w:vAlign w:val="center"/>
          </w:tcPr>
          <w:p w14:paraId="5CCFFCF2"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C50AEC" w14:paraId="50365D46" w14:textId="77777777">
        <w:trPr>
          <w:trHeight w:val="567"/>
          <w:jc w:val="center"/>
        </w:trPr>
        <w:tc>
          <w:tcPr>
            <w:tcW w:w="6447" w:type="dxa"/>
            <w:gridSpan w:val="2"/>
            <w:vAlign w:val="center"/>
          </w:tcPr>
          <w:p w14:paraId="36438750"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6478" w:type="dxa"/>
            <w:gridSpan w:val="4"/>
            <w:vAlign w:val="center"/>
          </w:tcPr>
          <w:p w14:paraId="57AAD83C"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A3"/>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A3"/>
            </w:r>
            <w:r>
              <w:rPr>
                <w:rFonts w:eastAsia="仿宋" w:hint="eastAsia"/>
                <w:b/>
                <w:color w:val="000000"/>
                <w:sz w:val="24"/>
                <w:szCs w:val="24"/>
                <w:lang w:val="en-US"/>
              </w:rPr>
              <w:t>是非题</w:t>
            </w:r>
          </w:p>
        </w:tc>
      </w:tr>
      <w:tr w:rsidR="00C50AEC" w14:paraId="7E9CF3F3" w14:textId="77777777">
        <w:trPr>
          <w:trHeight w:val="567"/>
          <w:jc w:val="center"/>
        </w:trPr>
        <w:tc>
          <w:tcPr>
            <w:tcW w:w="3823" w:type="dxa"/>
            <w:vAlign w:val="center"/>
          </w:tcPr>
          <w:p w14:paraId="50A51A59"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题目内容</w:t>
            </w:r>
          </w:p>
        </w:tc>
        <w:tc>
          <w:tcPr>
            <w:tcW w:w="4527" w:type="dxa"/>
            <w:gridSpan w:val="2"/>
            <w:vAlign w:val="center"/>
          </w:tcPr>
          <w:p w14:paraId="68F0B2F4" w14:textId="77777777" w:rsidR="00C50AEC" w:rsidRDefault="00F81EBC">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
                <w:color w:val="000000"/>
                <w:sz w:val="24"/>
                <w:szCs w:val="24"/>
                <w:lang w:val="en-US"/>
              </w:rPr>
              <w:t>题目选项</w:t>
            </w:r>
          </w:p>
        </w:tc>
        <w:tc>
          <w:tcPr>
            <w:tcW w:w="2251" w:type="dxa"/>
            <w:gridSpan w:val="2"/>
            <w:vAlign w:val="center"/>
          </w:tcPr>
          <w:p w14:paraId="750E26AF"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2324" w:type="dxa"/>
            <w:vAlign w:val="center"/>
          </w:tcPr>
          <w:p w14:paraId="3AEF04EE"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C50AEC" w14:paraId="453137CB" w14:textId="77777777">
        <w:trPr>
          <w:trHeight w:val="567"/>
          <w:jc w:val="center"/>
        </w:trPr>
        <w:tc>
          <w:tcPr>
            <w:tcW w:w="3823" w:type="dxa"/>
            <w:vAlign w:val="center"/>
          </w:tcPr>
          <w:p w14:paraId="6647BB25" w14:textId="77777777" w:rsidR="00C50AEC" w:rsidRDefault="00F81EBC">
            <w:pPr>
              <w:rPr>
                <w:color w:val="000000"/>
                <w:sz w:val="24"/>
                <w:szCs w:val="24"/>
              </w:rPr>
            </w:pPr>
            <w:r>
              <w:rPr>
                <w:color w:val="000000"/>
                <w:sz w:val="24"/>
                <w:szCs w:val="24"/>
              </w:rPr>
              <w:t>食品生产企业对食品安全监督抽检检验结论有异议的，可以自收到检验结论之日起</w:t>
            </w:r>
            <w:r>
              <w:rPr>
                <w:rFonts w:hint="eastAsia"/>
                <w:color w:val="000000"/>
                <w:sz w:val="24"/>
                <w:szCs w:val="24"/>
              </w:rPr>
              <w:t xml:space="preserve">（ </w:t>
            </w:r>
            <w:r>
              <w:rPr>
                <w:color w:val="000000"/>
                <w:sz w:val="24"/>
                <w:szCs w:val="24"/>
              </w:rPr>
              <w:t xml:space="preserve"> </w:t>
            </w:r>
            <w:r>
              <w:rPr>
                <w:rFonts w:hint="eastAsia"/>
                <w:color w:val="000000"/>
                <w:sz w:val="24"/>
                <w:szCs w:val="24"/>
              </w:rPr>
              <w:t xml:space="preserve"> ）</w:t>
            </w:r>
            <w:r>
              <w:rPr>
                <w:color w:val="000000"/>
                <w:sz w:val="24"/>
                <w:szCs w:val="24"/>
              </w:rPr>
              <w:t>个工作日内，向实施监督抽检的市场监督管理部门或者其上一级市场监督管理部门提出书面复检申请。</w:t>
            </w:r>
          </w:p>
        </w:tc>
        <w:tc>
          <w:tcPr>
            <w:tcW w:w="4527" w:type="dxa"/>
            <w:gridSpan w:val="2"/>
            <w:vAlign w:val="center"/>
          </w:tcPr>
          <w:p w14:paraId="68E35CAC" w14:textId="77777777" w:rsidR="00C50AEC" w:rsidRDefault="00F81EBC">
            <w:pPr>
              <w:rPr>
                <w:color w:val="000000"/>
                <w:sz w:val="24"/>
                <w:szCs w:val="24"/>
              </w:rPr>
            </w:pPr>
            <w:r>
              <w:rPr>
                <w:color w:val="000000"/>
                <w:sz w:val="24"/>
                <w:szCs w:val="24"/>
              </w:rPr>
              <w:t>A</w:t>
            </w:r>
            <w:r>
              <w:rPr>
                <w:rFonts w:hint="eastAsia"/>
                <w:color w:val="000000"/>
                <w:sz w:val="24"/>
                <w:szCs w:val="24"/>
              </w:rPr>
              <w:t>、</w:t>
            </w:r>
            <w:r>
              <w:rPr>
                <w:color w:val="000000"/>
                <w:sz w:val="24"/>
                <w:szCs w:val="24"/>
              </w:rPr>
              <w:t>7      B</w:t>
            </w:r>
            <w:r>
              <w:rPr>
                <w:rFonts w:hint="eastAsia"/>
                <w:color w:val="000000"/>
                <w:sz w:val="24"/>
                <w:szCs w:val="24"/>
              </w:rPr>
              <w:t>、</w:t>
            </w:r>
            <w:r>
              <w:rPr>
                <w:color w:val="000000"/>
                <w:sz w:val="24"/>
                <w:szCs w:val="24"/>
              </w:rPr>
              <w:t>10      C</w:t>
            </w:r>
            <w:r>
              <w:rPr>
                <w:rFonts w:hint="eastAsia"/>
                <w:color w:val="000000"/>
                <w:sz w:val="24"/>
                <w:szCs w:val="24"/>
              </w:rPr>
              <w:t>、</w:t>
            </w:r>
            <w:r>
              <w:rPr>
                <w:color w:val="000000"/>
                <w:sz w:val="24"/>
                <w:szCs w:val="24"/>
              </w:rPr>
              <w:t>15     D</w:t>
            </w:r>
            <w:r>
              <w:rPr>
                <w:rFonts w:hint="eastAsia"/>
                <w:color w:val="000000"/>
                <w:sz w:val="24"/>
                <w:szCs w:val="24"/>
              </w:rPr>
              <w:t>、</w:t>
            </w:r>
            <w:r>
              <w:rPr>
                <w:color w:val="000000"/>
                <w:sz w:val="24"/>
                <w:szCs w:val="24"/>
              </w:rPr>
              <w:t>20</w:t>
            </w:r>
          </w:p>
        </w:tc>
        <w:tc>
          <w:tcPr>
            <w:tcW w:w="2251" w:type="dxa"/>
            <w:gridSpan w:val="2"/>
            <w:vAlign w:val="center"/>
          </w:tcPr>
          <w:p w14:paraId="75671157" w14:textId="77777777" w:rsidR="00C50AEC" w:rsidRDefault="00C50AEC">
            <w:pPr>
              <w:jc w:val="center"/>
              <w:rPr>
                <w:color w:val="000000"/>
                <w:sz w:val="24"/>
                <w:szCs w:val="24"/>
                <w:lang w:val="en-US"/>
              </w:rPr>
            </w:pPr>
          </w:p>
        </w:tc>
        <w:tc>
          <w:tcPr>
            <w:tcW w:w="2324" w:type="dxa"/>
            <w:vAlign w:val="center"/>
          </w:tcPr>
          <w:p w14:paraId="0E11352A"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677F713B" w14:textId="77777777">
        <w:trPr>
          <w:trHeight w:val="567"/>
          <w:jc w:val="center"/>
        </w:trPr>
        <w:tc>
          <w:tcPr>
            <w:tcW w:w="3823" w:type="dxa"/>
          </w:tcPr>
          <w:p w14:paraId="0C362EAE" w14:textId="77777777" w:rsidR="00C50AEC" w:rsidRDefault="00F81EBC">
            <w:pPr>
              <w:rPr>
                <w:color w:val="000000"/>
                <w:sz w:val="24"/>
                <w:szCs w:val="24"/>
              </w:rPr>
            </w:pPr>
            <w:r>
              <w:rPr>
                <w:rFonts w:hint="eastAsia"/>
                <w:color w:val="000000"/>
                <w:sz w:val="24"/>
                <w:szCs w:val="24"/>
              </w:rPr>
              <w:t xml:space="preserve">食品安全监管部门对有不良信用记录的食品生产经营者应当（ </w:t>
            </w:r>
            <w:r>
              <w:rPr>
                <w:color w:val="000000"/>
                <w:sz w:val="24"/>
                <w:szCs w:val="24"/>
              </w:rPr>
              <w:t xml:space="preserve">  </w:t>
            </w:r>
            <w:r>
              <w:rPr>
                <w:rFonts w:hint="eastAsia"/>
                <w:color w:val="000000"/>
                <w:sz w:val="24"/>
                <w:szCs w:val="24"/>
              </w:rPr>
              <w:t>）。</w:t>
            </w:r>
          </w:p>
        </w:tc>
        <w:tc>
          <w:tcPr>
            <w:tcW w:w="4527" w:type="dxa"/>
            <w:gridSpan w:val="2"/>
            <w:vAlign w:val="center"/>
          </w:tcPr>
          <w:p w14:paraId="15A98B13" w14:textId="77777777" w:rsidR="00C50AEC" w:rsidRDefault="00F81EBC">
            <w:pPr>
              <w:rPr>
                <w:color w:val="000000"/>
                <w:sz w:val="24"/>
                <w:szCs w:val="24"/>
              </w:rPr>
            </w:pPr>
            <w:r>
              <w:rPr>
                <w:rFonts w:hint="eastAsia"/>
                <w:color w:val="000000"/>
                <w:sz w:val="24"/>
                <w:szCs w:val="24"/>
              </w:rPr>
              <w:t xml:space="preserve">A、增加检查频次 </w:t>
            </w:r>
            <w:r>
              <w:rPr>
                <w:color w:val="000000"/>
                <w:sz w:val="24"/>
                <w:szCs w:val="24"/>
              </w:rPr>
              <w:t xml:space="preserve">   </w:t>
            </w:r>
            <w:r>
              <w:rPr>
                <w:rFonts w:hint="eastAsia"/>
                <w:color w:val="000000"/>
                <w:sz w:val="24"/>
                <w:szCs w:val="24"/>
              </w:rPr>
              <w:t>B、减少检查频次</w:t>
            </w:r>
          </w:p>
          <w:p w14:paraId="244924C8" w14:textId="77777777" w:rsidR="00C50AEC" w:rsidRDefault="00F81EBC">
            <w:pPr>
              <w:rPr>
                <w:color w:val="000000"/>
                <w:sz w:val="24"/>
                <w:szCs w:val="24"/>
              </w:rPr>
            </w:pPr>
            <w:r>
              <w:rPr>
                <w:rFonts w:hint="eastAsia"/>
                <w:color w:val="000000"/>
                <w:sz w:val="24"/>
                <w:szCs w:val="24"/>
              </w:rPr>
              <w:t xml:space="preserve">C、吊销许可证 </w:t>
            </w:r>
            <w:r>
              <w:rPr>
                <w:color w:val="000000"/>
                <w:sz w:val="24"/>
                <w:szCs w:val="24"/>
              </w:rPr>
              <w:t xml:space="preserve">     </w:t>
            </w:r>
            <w:r>
              <w:rPr>
                <w:rFonts w:hint="eastAsia"/>
                <w:color w:val="000000"/>
                <w:sz w:val="24"/>
                <w:szCs w:val="24"/>
              </w:rPr>
              <w:t>D、吊销营业执照</w:t>
            </w:r>
          </w:p>
        </w:tc>
        <w:tc>
          <w:tcPr>
            <w:tcW w:w="2251" w:type="dxa"/>
            <w:gridSpan w:val="2"/>
            <w:vAlign w:val="center"/>
          </w:tcPr>
          <w:p w14:paraId="2514CE12" w14:textId="77777777" w:rsidR="00C50AEC" w:rsidRDefault="00C50AEC">
            <w:pPr>
              <w:jc w:val="center"/>
              <w:rPr>
                <w:color w:val="000000"/>
                <w:sz w:val="24"/>
                <w:szCs w:val="24"/>
                <w:lang w:val="en-US"/>
              </w:rPr>
            </w:pPr>
          </w:p>
        </w:tc>
        <w:tc>
          <w:tcPr>
            <w:tcW w:w="2324" w:type="dxa"/>
            <w:vAlign w:val="center"/>
          </w:tcPr>
          <w:p w14:paraId="2A3251F8"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5F85405A" w14:textId="77777777">
        <w:trPr>
          <w:trHeight w:val="567"/>
          <w:jc w:val="center"/>
        </w:trPr>
        <w:tc>
          <w:tcPr>
            <w:tcW w:w="3823" w:type="dxa"/>
            <w:vAlign w:val="center"/>
          </w:tcPr>
          <w:p w14:paraId="1F27D1FB" w14:textId="77777777" w:rsidR="00C50AEC" w:rsidRDefault="00F81EBC">
            <w:pPr>
              <w:rPr>
                <w:color w:val="000000"/>
                <w:sz w:val="24"/>
                <w:szCs w:val="24"/>
              </w:rPr>
            </w:pPr>
            <w:r>
              <w:rPr>
                <w:rFonts w:hint="eastAsia"/>
                <w:color w:val="000000"/>
                <w:sz w:val="24"/>
                <w:szCs w:val="24"/>
              </w:rPr>
              <w:t xml:space="preserve">（ </w:t>
            </w:r>
            <w:r>
              <w:rPr>
                <w:color w:val="000000"/>
                <w:sz w:val="24"/>
                <w:szCs w:val="24"/>
              </w:rPr>
              <w:t xml:space="preserve">  </w:t>
            </w:r>
            <w:r>
              <w:rPr>
                <w:rFonts w:hint="eastAsia"/>
                <w:color w:val="000000"/>
                <w:sz w:val="24"/>
                <w:szCs w:val="24"/>
              </w:rPr>
              <w:t>）组织制定国家食品安全事故应急预案。</w:t>
            </w:r>
          </w:p>
        </w:tc>
        <w:tc>
          <w:tcPr>
            <w:tcW w:w="4527" w:type="dxa"/>
            <w:gridSpan w:val="2"/>
            <w:vAlign w:val="center"/>
          </w:tcPr>
          <w:p w14:paraId="55AF5316" w14:textId="77777777" w:rsidR="00C50AEC" w:rsidRDefault="00F81EBC">
            <w:pPr>
              <w:rPr>
                <w:color w:val="000000"/>
                <w:sz w:val="24"/>
                <w:szCs w:val="24"/>
              </w:rPr>
            </w:pPr>
            <w:r>
              <w:rPr>
                <w:rFonts w:hint="eastAsia"/>
                <w:color w:val="000000"/>
                <w:sz w:val="24"/>
                <w:szCs w:val="24"/>
              </w:rPr>
              <w:t xml:space="preserve">A、卫生部 </w:t>
            </w:r>
            <w:r>
              <w:rPr>
                <w:color w:val="000000"/>
                <w:sz w:val="24"/>
                <w:szCs w:val="24"/>
              </w:rPr>
              <w:t xml:space="preserve">    </w:t>
            </w:r>
            <w:r>
              <w:rPr>
                <w:rFonts w:hint="eastAsia"/>
                <w:color w:val="000000"/>
                <w:sz w:val="24"/>
                <w:szCs w:val="24"/>
              </w:rPr>
              <w:t xml:space="preserve">B、质检总局 </w:t>
            </w:r>
          </w:p>
          <w:p w14:paraId="42136914" w14:textId="77777777" w:rsidR="00C50AEC" w:rsidRDefault="00F81EBC">
            <w:pPr>
              <w:rPr>
                <w:color w:val="000000"/>
                <w:sz w:val="24"/>
                <w:szCs w:val="24"/>
              </w:rPr>
            </w:pPr>
            <w:r>
              <w:rPr>
                <w:rFonts w:hint="eastAsia"/>
                <w:color w:val="000000"/>
                <w:sz w:val="24"/>
                <w:szCs w:val="24"/>
              </w:rPr>
              <w:t xml:space="preserve">C、国务院 </w:t>
            </w:r>
            <w:r>
              <w:rPr>
                <w:color w:val="000000"/>
                <w:sz w:val="24"/>
                <w:szCs w:val="24"/>
              </w:rPr>
              <w:t xml:space="preserve">    </w:t>
            </w:r>
            <w:r>
              <w:rPr>
                <w:rFonts w:hint="eastAsia"/>
                <w:color w:val="000000"/>
                <w:sz w:val="24"/>
                <w:szCs w:val="24"/>
              </w:rPr>
              <w:t>D、食品安全委员会</w:t>
            </w:r>
          </w:p>
        </w:tc>
        <w:tc>
          <w:tcPr>
            <w:tcW w:w="2251" w:type="dxa"/>
            <w:gridSpan w:val="2"/>
            <w:vAlign w:val="center"/>
          </w:tcPr>
          <w:p w14:paraId="7DB3084B" w14:textId="77777777" w:rsidR="00C50AEC" w:rsidRDefault="00C50AEC">
            <w:pPr>
              <w:jc w:val="center"/>
              <w:rPr>
                <w:color w:val="000000"/>
                <w:sz w:val="24"/>
                <w:szCs w:val="24"/>
                <w:lang w:val="en-US"/>
              </w:rPr>
            </w:pPr>
          </w:p>
        </w:tc>
        <w:tc>
          <w:tcPr>
            <w:tcW w:w="2324" w:type="dxa"/>
            <w:vAlign w:val="center"/>
          </w:tcPr>
          <w:p w14:paraId="585211E4"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05E9F039" w14:textId="77777777">
        <w:trPr>
          <w:trHeight w:val="567"/>
          <w:jc w:val="center"/>
        </w:trPr>
        <w:tc>
          <w:tcPr>
            <w:tcW w:w="3823" w:type="dxa"/>
            <w:vAlign w:val="center"/>
          </w:tcPr>
          <w:p w14:paraId="1602A573" w14:textId="77777777" w:rsidR="00C50AEC" w:rsidRDefault="00F81EBC">
            <w:pPr>
              <w:rPr>
                <w:color w:val="000000"/>
                <w:sz w:val="24"/>
                <w:szCs w:val="24"/>
              </w:rPr>
            </w:pPr>
            <w:r>
              <w:rPr>
                <w:rFonts w:hint="eastAsia"/>
                <w:color w:val="000000"/>
                <w:sz w:val="24"/>
                <w:szCs w:val="24"/>
              </w:rPr>
              <w:t>违反《食品安全法》规定，食品检验机构、食品检验人员出具虚假检</w:t>
            </w:r>
            <w:r>
              <w:rPr>
                <w:rFonts w:hint="eastAsia"/>
                <w:color w:val="000000"/>
                <w:sz w:val="24"/>
                <w:szCs w:val="24"/>
              </w:rPr>
              <w:lastRenderedPageBreak/>
              <w:t xml:space="preserve">验报告的，由有关部门对检验机构直接负责的主管人员和食品检验人员依法给予（ </w:t>
            </w:r>
            <w:r>
              <w:rPr>
                <w:color w:val="000000"/>
                <w:sz w:val="24"/>
                <w:szCs w:val="24"/>
              </w:rPr>
              <w:t xml:space="preserve">  </w:t>
            </w:r>
            <w:r>
              <w:rPr>
                <w:rFonts w:hint="eastAsia"/>
                <w:color w:val="000000"/>
                <w:sz w:val="24"/>
                <w:szCs w:val="24"/>
              </w:rPr>
              <w:t>）处分。</w:t>
            </w:r>
          </w:p>
        </w:tc>
        <w:tc>
          <w:tcPr>
            <w:tcW w:w="4527" w:type="dxa"/>
            <w:gridSpan w:val="2"/>
            <w:vAlign w:val="center"/>
          </w:tcPr>
          <w:p w14:paraId="7E91DDB4" w14:textId="77777777" w:rsidR="00C50AEC" w:rsidRDefault="00F81EBC">
            <w:pPr>
              <w:rPr>
                <w:color w:val="000000"/>
                <w:sz w:val="24"/>
                <w:szCs w:val="24"/>
              </w:rPr>
            </w:pPr>
            <w:r>
              <w:rPr>
                <w:rFonts w:hint="eastAsia"/>
                <w:color w:val="000000"/>
                <w:sz w:val="24"/>
                <w:szCs w:val="24"/>
              </w:rPr>
              <w:lastRenderedPageBreak/>
              <w:t xml:space="preserve">A.警告或记过 </w:t>
            </w:r>
            <w:r>
              <w:rPr>
                <w:color w:val="000000"/>
                <w:sz w:val="24"/>
                <w:szCs w:val="24"/>
              </w:rPr>
              <w:t xml:space="preserve">     </w:t>
            </w:r>
            <w:r>
              <w:rPr>
                <w:rFonts w:hint="eastAsia"/>
                <w:color w:val="000000"/>
                <w:sz w:val="24"/>
                <w:szCs w:val="24"/>
              </w:rPr>
              <w:t>B.记大过或降职</w:t>
            </w:r>
          </w:p>
          <w:p w14:paraId="3CF333AF" w14:textId="77777777" w:rsidR="00C50AEC" w:rsidRDefault="00F81EBC">
            <w:pPr>
              <w:rPr>
                <w:color w:val="000000"/>
                <w:sz w:val="24"/>
                <w:szCs w:val="24"/>
              </w:rPr>
            </w:pPr>
            <w:r>
              <w:rPr>
                <w:rFonts w:hint="eastAsia"/>
                <w:color w:val="000000"/>
                <w:sz w:val="24"/>
                <w:szCs w:val="24"/>
              </w:rPr>
              <w:t xml:space="preserve">C.撤职或开除 </w:t>
            </w:r>
            <w:r>
              <w:rPr>
                <w:color w:val="000000"/>
                <w:sz w:val="24"/>
                <w:szCs w:val="24"/>
              </w:rPr>
              <w:t xml:space="preserve"> </w:t>
            </w:r>
            <w:r>
              <w:rPr>
                <w:rFonts w:hint="eastAsia"/>
                <w:color w:val="000000"/>
                <w:sz w:val="24"/>
                <w:szCs w:val="24"/>
              </w:rPr>
              <w:t xml:space="preserve"> </w:t>
            </w:r>
            <w:r>
              <w:rPr>
                <w:color w:val="000000"/>
                <w:sz w:val="24"/>
                <w:szCs w:val="24"/>
              </w:rPr>
              <w:t xml:space="preserve">   </w:t>
            </w:r>
            <w:r>
              <w:rPr>
                <w:rFonts w:hint="eastAsia"/>
                <w:color w:val="000000"/>
                <w:sz w:val="24"/>
                <w:szCs w:val="24"/>
              </w:rPr>
              <w:t>D.降级或留用查看</w:t>
            </w:r>
          </w:p>
        </w:tc>
        <w:tc>
          <w:tcPr>
            <w:tcW w:w="2251" w:type="dxa"/>
            <w:gridSpan w:val="2"/>
            <w:vAlign w:val="center"/>
          </w:tcPr>
          <w:p w14:paraId="59128CA0" w14:textId="77777777" w:rsidR="00C50AEC" w:rsidRDefault="00C50AEC">
            <w:pPr>
              <w:jc w:val="center"/>
              <w:rPr>
                <w:color w:val="000000"/>
                <w:sz w:val="24"/>
                <w:szCs w:val="24"/>
                <w:lang w:val="en-US"/>
              </w:rPr>
            </w:pPr>
          </w:p>
        </w:tc>
        <w:tc>
          <w:tcPr>
            <w:tcW w:w="2324" w:type="dxa"/>
            <w:vAlign w:val="center"/>
          </w:tcPr>
          <w:p w14:paraId="37A9BDFA"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101FC526" w14:textId="77777777">
        <w:trPr>
          <w:trHeight w:val="567"/>
          <w:jc w:val="center"/>
        </w:trPr>
        <w:tc>
          <w:tcPr>
            <w:tcW w:w="3823" w:type="dxa"/>
            <w:vAlign w:val="center"/>
          </w:tcPr>
          <w:p w14:paraId="7AB16A5C" w14:textId="77777777" w:rsidR="00C50AEC" w:rsidRDefault="00F81EBC">
            <w:pPr>
              <w:rPr>
                <w:color w:val="000000"/>
                <w:sz w:val="24"/>
                <w:szCs w:val="24"/>
              </w:rPr>
            </w:pPr>
            <w:r>
              <w:rPr>
                <w:color w:val="000000"/>
                <w:sz w:val="24"/>
                <w:szCs w:val="24"/>
              </w:rPr>
              <w:t>根据《食品安全国家标准 食品生产通用卫生规范》（GB 14881-2013），食品生产企业库房内的清洁剂、消毒剂应与原料、成品等</w:t>
            </w:r>
            <w:r>
              <w:rPr>
                <w:rFonts w:hint="eastAsia"/>
                <w:color w:val="000000"/>
                <w:sz w:val="24"/>
                <w:szCs w:val="24"/>
              </w:rPr>
              <w:t xml:space="preserve">（ </w:t>
            </w:r>
            <w:r>
              <w:rPr>
                <w:color w:val="000000"/>
                <w:sz w:val="24"/>
                <w:szCs w:val="24"/>
              </w:rPr>
              <w:t xml:space="preserve">  </w:t>
            </w:r>
            <w:r>
              <w:rPr>
                <w:rFonts w:hint="eastAsia"/>
                <w:color w:val="000000"/>
                <w:sz w:val="24"/>
                <w:szCs w:val="24"/>
              </w:rPr>
              <w:t>）</w:t>
            </w:r>
            <w:r>
              <w:rPr>
                <w:color w:val="000000"/>
                <w:sz w:val="24"/>
                <w:szCs w:val="24"/>
              </w:rPr>
              <w:t>放置。</w:t>
            </w:r>
          </w:p>
        </w:tc>
        <w:tc>
          <w:tcPr>
            <w:tcW w:w="4527" w:type="dxa"/>
            <w:gridSpan w:val="2"/>
            <w:vAlign w:val="center"/>
          </w:tcPr>
          <w:p w14:paraId="034A3959" w14:textId="77777777" w:rsidR="00C50AEC" w:rsidRDefault="00F81EBC">
            <w:pPr>
              <w:rPr>
                <w:color w:val="000000"/>
                <w:sz w:val="24"/>
                <w:szCs w:val="24"/>
              </w:rPr>
            </w:pPr>
            <w:r>
              <w:rPr>
                <w:color w:val="000000"/>
                <w:sz w:val="24"/>
                <w:szCs w:val="24"/>
              </w:rPr>
              <w:t>A</w:t>
            </w:r>
            <w:r>
              <w:rPr>
                <w:rFonts w:hint="eastAsia"/>
                <w:color w:val="000000"/>
                <w:sz w:val="24"/>
                <w:szCs w:val="24"/>
              </w:rPr>
              <w:t>、</w:t>
            </w:r>
            <w:r>
              <w:rPr>
                <w:color w:val="000000"/>
                <w:sz w:val="24"/>
                <w:szCs w:val="24"/>
              </w:rPr>
              <w:t>分离   B</w:t>
            </w:r>
            <w:r>
              <w:rPr>
                <w:rFonts w:hint="eastAsia"/>
                <w:color w:val="000000"/>
                <w:sz w:val="24"/>
                <w:szCs w:val="24"/>
              </w:rPr>
              <w:t>、</w:t>
            </w:r>
            <w:r>
              <w:rPr>
                <w:color w:val="000000"/>
                <w:sz w:val="24"/>
                <w:szCs w:val="24"/>
              </w:rPr>
              <w:t>远离   C</w:t>
            </w:r>
            <w:r>
              <w:rPr>
                <w:rFonts w:hint="eastAsia"/>
                <w:color w:val="000000"/>
                <w:sz w:val="24"/>
                <w:szCs w:val="24"/>
              </w:rPr>
              <w:t>、</w:t>
            </w:r>
            <w:r>
              <w:rPr>
                <w:color w:val="000000"/>
                <w:sz w:val="24"/>
                <w:szCs w:val="24"/>
              </w:rPr>
              <w:t>分隔  D</w:t>
            </w:r>
            <w:r>
              <w:rPr>
                <w:rFonts w:hint="eastAsia"/>
                <w:color w:val="000000"/>
                <w:sz w:val="24"/>
                <w:szCs w:val="24"/>
              </w:rPr>
              <w:t>、</w:t>
            </w:r>
            <w:r>
              <w:rPr>
                <w:color w:val="000000"/>
                <w:sz w:val="24"/>
                <w:szCs w:val="24"/>
              </w:rPr>
              <w:t>混合</w:t>
            </w:r>
          </w:p>
        </w:tc>
        <w:tc>
          <w:tcPr>
            <w:tcW w:w="2251" w:type="dxa"/>
            <w:gridSpan w:val="2"/>
            <w:vAlign w:val="center"/>
          </w:tcPr>
          <w:p w14:paraId="5186AA6D" w14:textId="77777777" w:rsidR="00C50AEC" w:rsidRDefault="00C50AEC">
            <w:pPr>
              <w:jc w:val="center"/>
              <w:rPr>
                <w:color w:val="000000"/>
                <w:sz w:val="24"/>
                <w:szCs w:val="24"/>
                <w:lang w:val="en-US"/>
              </w:rPr>
            </w:pPr>
          </w:p>
        </w:tc>
        <w:tc>
          <w:tcPr>
            <w:tcW w:w="2324" w:type="dxa"/>
            <w:vAlign w:val="center"/>
          </w:tcPr>
          <w:p w14:paraId="3645000D"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08C70D02" w14:textId="77777777">
        <w:trPr>
          <w:trHeight w:val="567"/>
          <w:jc w:val="center"/>
        </w:trPr>
        <w:tc>
          <w:tcPr>
            <w:tcW w:w="3823" w:type="dxa"/>
            <w:vAlign w:val="center"/>
          </w:tcPr>
          <w:p w14:paraId="2DDAEECA" w14:textId="77777777" w:rsidR="00C50AEC" w:rsidRDefault="00F81EBC">
            <w:pPr>
              <w:rPr>
                <w:color w:val="000000"/>
                <w:sz w:val="24"/>
                <w:szCs w:val="24"/>
              </w:rPr>
            </w:pPr>
            <w:r>
              <w:rPr>
                <w:rFonts w:hint="eastAsia"/>
                <w:color w:val="000000"/>
                <w:sz w:val="24"/>
                <w:szCs w:val="24"/>
              </w:rPr>
              <w:t xml:space="preserve">以下有关食品添加剂的表述正确的是（ </w:t>
            </w:r>
            <w:r>
              <w:rPr>
                <w:color w:val="000000"/>
                <w:sz w:val="24"/>
                <w:szCs w:val="24"/>
              </w:rPr>
              <w:t xml:space="preserve">  </w:t>
            </w:r>
            <w:r>
              <w:rPr>
                <w:rFonts w:hint="eastAsia"/>
                <w:color w:val="000000"/>
                <w:sz w:val="24"/>
                <w:szCs w:val="24"/>
              </w:rPr>
              <w:t>）。</w:t>
            </w:r>
          </w:p>
        </w:tc>
        <w:tc>
          <w:tcPr>
            <w:tcW w:w="4527" w:type="dxa"/>
            <w:gridSpan w:val="2"/>
            <w:vAlign w:val="center"/>
          </w:tcPr>
          <w:p w14:paraId="430786C3" w14:textId="77777777" w:rsidR="00C50AEC" w:rsidRDefault="00F81EBC">
            <w:pPr>
              <w:rPr>
                <w:color w:val="000000"/>
                <w:sz w:val="24"/>
                <w:szCs w:val="24"/>
              </w:rPr>
            </w:pPr>
            <w:r>
              <w:rPr>
                <w:rFonts w:hint="eastAsia"/>
                <w:color w:val="000000"/>
                <w:sz w:val="24"/>
                <w:szCs w:val="24"/>
              </w:rPr>
              <w:t xml:space="preserve">A、天然食品添加剂比人工化学合成食品添加剂更安全 </w:t>
            </w:r>
          </w:p>
          <w:p w14:paraId="12C9B658" w14:textId="77777777" w:rsidR="00C50AEC" w:rsidRDefault="00F81EBC">
            <w:pPr>
              <w:rPr>
                <w:color w:val="000000"/>
                <w:sz w:val="24"/>
                <w:szCs w:val="24"/>
              </w:rPr>
            </w:pPr>
            <w:r>
              <w:rPr>
                <w:rFonts w:hint="eastAsia"/>
                <w:color w:val="000000"/>
                <w:sz w:val="24"/>
                <w:szCs w:val="24"/>
              </w:rPr>
              <w:t>B、食品添加剂对身体有害，应该一概禁止使用</w:t>
            </w:r>
          </w:p>
          <w:p w14:paraId="5F64F6BA" w14:textId="77777777" w:rsidR="00C50AEC" w:rsidRDefault="00F81EBC">
            <w:pPr>
              <w:rPr>
                <w:color w:val="000000"/>
                <w:sz w:val="24"/>
                <w:szCs w:val="24"/>
              </w:rPr>
            </w:pPr>
            <w:r>
              <w:rPr>
                <w:rFonts w:hint="eastAsia"/>
                <w:color w:val="000000"/>
                <w:sz w:val="24"/>
                <w:szCs w:val="24"/>
              </w:rPr>
              <w:t>C、三聚氰胺、苏丹红、“瘦肉精”都是食品非法添加物，根本不是食品添加剂</w:t>
            </w:r>
          </w:p>
          <w:p w14:paraId="3F5A3694" w14:textId="77777777" w:rsidR="00C50AEC" w:rsidRDefault="00F81EBC">
            <w:pPr>
              <w:rPr>
                <w:color w:val="000000"/>
                <w:sz w:val="24"/>
                <w:szCs w:val="24"/>
              </w:rPr>
            </w:pPr>
            <w:r>
              <w:rPr>
                <w:rFonts w:hint="eastAsia"/>
                <w:color w:val="000000"/>
                <w:sz w:val="24"/>
                <w:szCs w:val="24"/>
              </w:rPr>
              <w:t>D、发达国家允许使用的食品添加剂我国就可以使用</w:t>
            </w:r>
          </w:p>
        </w:tc>
        <w:tc>
          <w:tcPr>
            <w:tcW w:w="2251" w:type="dxa"/>
            <w:gridSpan w:val="2"/>
            <w:vAlign w:val="center"/>
          </w:tcPr>
          <w:p w14:paraId="02ECB305" w14:textId="77777777" w:rsidR="00C50AEC" w:rsidRDefault="00C50AEC">
            <w:pPr>
              <w:jc w:val="center"/>
              <w:rPr>
                <w:color w:val="000000"/>
                <w:sz w:val="24"/>
                <w:szCs w:val="24"/>
                <w:lang w:val="en-US"/>
              </w:rPr>
            </w:pPr>
          </w:p>
        </w:tc>
        <w:tc>
          <w:tcPr>
            <w:tcW w:w="2324" w:type="dxa"/>
            <w:vAlign w:val="center"/>
          </w:tcPr>
          <w:p w14:paraId="4D9C85D5"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24139CFF" w14:textId="77777777">
        <w:trPr>
          <w:trHeight w:val="567"/>
          <w:jc w:val="center"/>
        </w:trPr>
        <w:tc>
          <w:tcPr>
            <w:tcW w:w="3823" w:type="dxa"/>
            <w:vAlign w:val="center"/>
          </w:tcPr>
          <w:p w14:paraId="574ABAED" w14:textId="77777777" w:rsidR="00C50AEC" w:rsidRDefault="00F81EBC">
            <w:pPr>
              <w:rPr>
                <w:color w:val="000000"/>
                <w:sz w:val="24"/>
                <w:szCs w:val="24"/>
              </w:rPr>
            </w:pPr>
            <w:r>
              <w:rPr>
                <w:rFonts w:hint="eastAsia"/>
                <w:color w:val="000000"/>
                <w:sz w:val="24"/>
                <w:szCs w:val="24"/>
              </w:rPr>
              <w:t xml:space="preserve">销售明知是不符合食品安全标准的食品，消费者除要求赔偿损失外，还可以向销售者要求支付价款（ </w:t>
            </w:r>
            <w:r>
              <w:rPr>
                <w:color w:val="000000"/>
                <w:sz w:val="24"/>
                <w:szCs w:val="24"/>
              </w:rPr>
              <w:t xml:space="preserve">  </w:t>
            </w:r>
            <w:r>
              <w:rPr>
                <w:rFonts w:hint="eastAsia"/>
                <w:color w:val="000000"/>
                <w:sz w:val="24"/>
                <w:szCs w:val="24"/>
              </w:rPr>
              <w:t>）的赔偿金。</w:t>
            </w:r>
          </w:p>
        </w:tc>
        <w:tc>
          <w:tcPr>
            <w:tcW w:w="4527" w:type="dxa"/>
            <w:gridSpan w:val="2"/>
            <w:vAlign w:val="center"/>
          </w:tcPr>
          <w:p w14:paraId="68F1EE96" w14:textId="77777777" w:rsidR="00C50AEC" w:rsidRDefault="00F81EBC">
            <w:pPr>
              <w:rPr>
                <w:color w:val="000000"/>
                <w:sz w:val="24"/>
                <w:szCs w:val="24"/>
              </w:rPr>
            </w:pPr>
            <w:r>
              <w:rPr>
                <w:rFonts w:hint="eastAsia"/>
                <w:color w:val="000000"/>
                <w:sz w:val="24"/>
                <w:szCs w:val="24"/>
              </w:rPr>
              <w:t xml:space="preserve">A、一倍         B、五倍 </w:t>
            </w:r>
          </w:p>
          <w:p w14:paraId="245ADE30" w14:textId="77777777" w:rsidR="00C50AEC" w:rsidRDefault="00F81EBC">
            <w:pPr>
              <w:rPr>
                <w:color w:val="000000"/>
                <w:sz w:val="24"/>
                <w:szCs w:val="24"/>
              </w:rPr>
            </w:pPr>
            <w:r>
              <w:rPr>
                <w:rFonts w:hint="eastAsia"/>
                <w:color w:val="000000"/>
                <w:sz w:val="24"/>
                <w:szCs w:val="24"/>
              </w:rPr>
              <w:t>C、十倍         D、二十倍</w:t>
            </w:r>
          </w:p>
        </w:tc>
        <w:tc>
          <w:tcPr>
            <w:tcW w:w="2251" w:type="dxa"/>
            <w:gridSpan w:val="2"/>
            <w:vAlign w:val="center"/>
          </w:tcPr>
          <w:p w14:paraId="4D0AAE47" w14:textId="77777777" w:rsidR="00C50AEC" w:rsidRDefault="00C50AEC">
            <w:pPr>
              <w:jc w:val="center"/>
              <w:rPr>
                <w:color w:val="000000"/>
                <w:sz w:val="24"/>
                <w:szCs w:val="24"/>
                <w:lang w:val="en-US"/>
              </w:rPr>
            </w:pPr>
          </w:p>
        </w:tc>
        <w:tc>
          <w:tcPr>
            <w:tcW w:w="2324" w:type="dxa"/>
            <w:vAlign w:val="center"/>
          </w:tcPr>
          <w:p w14:paraId="2DCCC7A4"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7F6E7DB5" w14:textId="77777777">
        <w:trPr>
          <w:trHeight w:val="567"/>
          <w:jc w:val="center"/>
        </w:trPr>
        <w:tc>
          <w:tcPr>
            <w:tcW w:w="3823" w:type="dxa"/>
            <w:vAlign w:val="center"/>
          </w:tcPr>
          <w:p w14:paraId="1F7AA1E1" w14:textId="77777777" w:rsidR="00C50AEC" w:rsidRDefault="00F81EBC">
            <w:pPr>
              <w:rPr>
                <w:color w:val="000000"/>
                <w:sz w:val="24"/>
                <w:szCs w:val="24"/>
              </w:rPr>
            </w:pPr>
            <w:r>
              <w:rPr>
                <w:color w:val="000000"/>
                <w:sz w:val="24"/>
                <w:szCs w:val="24"/>
              </w:rPr>
              <w:t>《中华人民共和国食品安全法》包括（</w:t>
            </w:r>
            <w:r>
              <w:rPr>
                <w:rFonts w:hint="eastAsia"/>
                <w:color w:val="000000"/>
                <w:sz w:val="24"/>
                <w:szCs w:val="24"/>
              </w:rPr>
              <w:t xml:space="preserve"> </w:t>
            </w:r>
            <w:r>
              <w:rPr>
                <w:color w:val="000000"/>
                <w:sz w:val="24"/>
                <w:szCs w:val="24"/>
              </w:rPr>
              <w:t xml:space="preserve">  ）</w:t>
            </w:r>
            <w:r>
              <w:rPr>
                <w:rFonts w:hint="eastAsia"/>
                <w:color w:val="000000"/>
                <w:sz w:val="24"/>
                <w:szCs w:val="24"/>
              </w:rPr>
              <w:t>。</w:t>
            </w:r>
          </w:p>
        </w:tc>
        <w:tc>
          <w:tcPr>
            <w:tcW w:w="4527" w:type="dxa"/>
            <w:gridSpan w:val="2"/>
            <w:vAlign w:val="center"/>
          </w:tcPr>
          <w:p w14:paraId="3EA0F3E7" w14:textId="77777777" w:rsidR="00C50AEC" w:rsidRDefault="00F81EBC">
            <w:pPr>
              <w:rPr>
                <w:color w:val="000000"/>
                <w:sz w:val="24"/>
                <w:szCs w:val="24"/>
              </w:rPr>
            </w:pPr>
            <w:r>
              <w:rPr>
                <w:color w:val="000000"/>
                <w:sz w:val="24"/>
                <w:szCs w:val="24"/>
              </w:rPr>
              <w:t>A</w:t>
            </w:r>
            <w:r>
              <w:rPr>
                <w:rFonts w:hint="eastAsia"/>
                <w:color w:val="000000"/>
                <w:sz w:val="24"/>
                <w:szCs w:val="24"/>
              </w:rPr>
              <w:t>、</w:t>
            </w:r>
            <w:r>
              <w:rPr>
                <w:color w:val="000000"/>
                <w:sz w:val="24"/>
                <w:szCs w:val="24"/>
              </w:rPr>
              <w:t>九章共一百零一条</w:t>
            </w:r>
          </w:p>
          <w:p w14:paraId="3FB9C37A" w14:textId="77777777" w:rsidR="00C50AEC" w:rsidRDefault="00F81EBC">
            <w:pPr>
              <w:rPr>
                <w:color w:val="000000"/>
                <w:sz w:val="24"/>
                <w:szCs w:val="24"/>
              </w:rPr>
            </w:pPr>
            <w:r>
              <w:rPr>
                <w:color w:val="000000"/>
                <w:sz w:val="24"/>
                <w:szCs w:val="24"/>
              </w:rPr>
              <w:t>B</w:t>
            </w:r>
            <w:r>
              <w:rPr>
                <w:rFonts w:hint="eastAsia"/>
                <w:color w:val="000000"/>
                <w:sz w:val="24"/>
                <w:szCs w:val="24"/>
              </w:rPr>
              <w:t>、</w:t>
            </w:r>
            <w:r>
              <w:rPr>
                <w:color w:val="000000"/>
                <w:sz w:val="24"/>
                <w:szCs w:val="24"/>
              </w:rPr>
              <w:t>十章共一百零一条</w:t>
            </w:r>
          </w:p>
          <w:p w14:paraId="548D0200" w14:textId="77777777" w:rsidR="00C50AEC" w:rsidRDefault="00F81EBC">
            <w:pPr>
              <w:rPr>
                <w:color w:val="000000"/>
                <w:sz w:val="24"/>
                <w:szCs w:val="24"/>
              </w:rPr>
            </w:pPr>
            <w:r>
              <w:rPr>
                <w:color w:val="000000"/>
                <w:sz w:val="24"/>
                <w:szCs w:val="24"/>
              </w:rPr>
              <w:t>C</w:t>
            </w:r>
            <w:r>
              <w:rPr>
                <w:rFonts w:hint="eastAsia"/>
                <w:color w:val="000000"/>
                <w:sz w:val="24"/>
                <w:szCs w:val="24"/>
              </w:rPr>
              <w:t>、</w:t>
            </w:r>
            <w:r>
              <w:rPr>
                <w:color w:val="000000"/>
                <w:sz w:val="24"/>
                <w:szCs w:val="24"/>
              </w:rPr>
              <w:t>九章共一百零四条</w:t>
            </w:r>
          </w:p>
          <w:p w14:paraId="40929C4E" w14:textId="77777777" w:rsidR="00C50AEC" w:rsidRDefault="00F81EBC">
            <w:pPr>
              <w:rPr>
                <w:color w:val="000000"/>
                <w:sz w:val="24"/>
                <w:szCs w:val="24"/>
              </w:rPr>
            </w:pPr>
            <w:r>
              <w:rPr>
                <w:color w:val="000000"/>
                <w:sz w:val="24"/>
                <w:szCs w:val="24"/>
              </w:rPr>
              <w:t>D</w:t>
            </w:r>
            <w:r>
              <w:rPr>
                <w:rFonts w:hint="eastAsia"/>
                <w:color w:val="000000"/>
                <w:sz w:val="24"/>
                <w:szCs w:val="24"/>
              </w:rPr>
              <w:t>、</w:t>
            </w:r>
            <w:r>
              <w:rPr>
                <w:color w:val="000000"/>
                <w:sz w:val="24"/>
                <w:szCs w:val="24"/>
              </w:rPr>
              <w:t>十章共一百零四条</w:t>
            </w:r>
          </w:p>
        </w:tc>
        <w:tc>
          <w:tcPr>
            <w:tcW w:w="2251" w:type="dxa"/>
            <w:gridSpan w:val="2"/>
            <w:vAlign w:val="center"/>
          </w:tcPr>
          <w:p w14:paraId="5383422A" w14:textId="77777777" w:rsidR="00C50AEC" w:rsidRDefault="00C50AEC">
            <w:pPr>
              <w:jc w:val="center"/>
              <w:rPr>
                <w:color w:val="000000"/>
                <w:sz w:val="24"/>
                <w:szCs w:val="24"/>
                <w:lang w:val="en-US"/>
              </w:rPr>
            </w:pPr>
          </w:p>
        </w:tc>
        <w:tc>
          <w:tcPr>
            <w:tcW w:w="2324" w:type="dxa"/>
            <w:vAlign w:val="center"/>
          </w:tcPr>
          <w:p w14:paraId="6D8E1953"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4927585F" w14:textId="77777777">
        <w:trPr>
          <w:trHeight w:val="567"/>
          <w:jc w:val="center"/>
        </w:trPr>
        <w:tc>
          <w:tcPr>
            <w:tcW w:w="3823" w:type="dxa"/>
            <w:vAlign w:val="center"/>
          </w:tcPr>
          <w:p w14:paraId="4CD992FF" w14:textId="77777777" w:rsidR="00C50AEC" w:rsidRDefault="00F81EBC">
            <w:pPr>
              <w:rPr>
                <w:color w:val="000000"/>
                <w:sz w:val="24"/>
                <w:szCs w:val="24"/>
              </w:rPr>
            </w:pPr>
            <w:r>
              <w:rPr>
                <w:color w:val="000000"/>
                <w:sz w:val="24"/>
                <w:szCs w:val="24"/>
              </w:rPr>
              <w:t>关于食品加工人员的说法，以下表述正确的是</w:t>
            </w:r>
            <w:r>
              <w:rPr>
                <w:rFonts w:hint="eastAsia"/>
                <w:color w:val="000000"/>
                <w:sz w:val="24"/>
                <w:szCs w:val="24"/>
              </w:rPr>
              <w:t xml:space="preserve">（ </w:t>
            </w:r>
            <w:r>
              <w:rPr>
                <w:color w:val="000000"/>
                <w:sz w:val="24"/>
                <w:szCs w:val="24"/>
              </w:rPr>
              <w:t xml:space="preserve">  </w:t>
            </w:r>
            <w:r>
              <w:rPr>
                <w:rFonts w:hint="eastAsia"/>
                <w:color w:val="000000"/>
                <w:sz w:val="24"/>
                <w:szCs w:val="24"/>
              </w:rPr>
              <w:t>）</w:t>
            </w:r>
            <w:r>
              <w:rPr>
                <w:color w:val="000000"/>
                <w:sz w:val="24"/>
                <w:szCs w:val="24"/>
              </w:rPr>
              <w:t>。</w:t>
            </w:r>
          </w:p>
        </w:tc>
        <w:tc>
          <w:tcPr>
            <w:tcW w:w="4527" w:type="dxa"/>
            <w:gridSpan w:val="2"/>
            <w:vAlign w:val="center"/>
          </w:tcPr>
          <w:p w14:paraId="51E91F6C" w14:textId="77777777" w:rsidR="00C50AEC" w:rsidRDefault="00F81EBC">
            <w:pPr>
              <w:rPr>
                <w:color w:val="000000"/>
                <w:sz w:val="24"/>
                <w:szCs w:val="24"/>
              </w:rPr>
            </w:pPr>
            <w:r>
              <w:rPr>
                <w:color w:val="000000"/>
                <w:sz w:val="24"/>
                <w:szCs w:val="24"/>
              </w:rPr>
              <w:t xml:space="preserve">A.食品加工人员每两年进行一次体检 </w:t>
            </w:r>
          </w:p>
          <w:p w14:paraId="77674374" w14:textId="77777777" w:rsidR="00C50AEC" w:rsidRDefault="00F81EBC">
            <w:pPr>
              <w:rPr>
                <w:color w:val="000000"/>
                <w:sz w:val="24"/>
                <w:szCs w:val="24"/>
              </w:rPr>
            </w:pPr>
            <w:r>
              <w:rPr>
                <w:color w:val="000000"/>
                <w:sz w:val="24"/>
                <w:szCs w:val="24"/>
              </w:rPr>
              <w:t>B.食品加工人员上岗前</w:t>
            </w:r>
            <w:r>
              <w:rPr>
                <w:rFonts w:hint="eastAsia"/>
                <w:color w:val="000000"/>
                <w:sz w:val="24"/>
                <w:szCs w:val="24"/>
              </w:rPr>
              <w:t>需</w:t>
            </w:r>
            <w:r>
              <w:rPr>
                <w:color w:val="000000"/>
                <w:sz w:val="24"/>
                <w:szCs w:val="24"/>
              </w:rPr>
              <w:t xml:space="preserve">进行卫生培训 </w:t>
            </w:r>
          </w:p>
          <w:p w14:paraId="4F93B572" w14:textId="77777777" w:rsidR="00C50AEC" w:rsidRDefault="00F81EBC">
            <w:pPr>
              <w:rPr>
                <w:color w:val="000000"/>
                <w:sz w:val="24"/>
                <w:szCs w:val="24"/>
              </w:rPr>
            </w:pPr>
            <w:r>
              <w:rPr>
                <w:color w:val="000000"/>
                <w:sz w:val="24"/>
                <w:szCs w:val="24"/>
              </w:rPr>
              <w:t>C.食品加工人员手指有明显皮肤损伤未</w:t>
            </w:r>
            <w:r>
              <w:rPr>
                <w:color w:val="000000"/>
                <w:sz w:val="24"/>
                <w:szCs w:val="24"/>
              </w:rPr>
              <w:lastRenderedPageBreak/>
              <w:t xml:space="preserve">愈合的，可继续从事食品加工工作 </w:t>
            </w:r>
          </w:p>
          <w:p w14:paraId="70A4BD70" w14:textId="77777777" w:rsidR="00C50AEC" w:rsidRDefault="00F81EBC">
            <w:pPr>
              <w:rPr>
                <w:color w:val="000000"/>
                <w:sz w:val="24"/>
                <w:szCs w:val="24"/>
              </w:rPr>
            </w:pPr>
            <w:r>
              <w:rPr>
                <w:color w:val="000000"/>
                <w:sz w:val="24"/>
                <w:szCs w:val="24"/>
              </w:rPr>
              <w:t>D.食品加工人员可将个人使用的水杯带入生产车间</w:t>
            </w:r>
          </w:p>
        </w:tc>
        <w:tc>
          <w:tcPr>
            <w:tcW w:w="2251" w:type="dxa"/>
            <w:gridSpan w:val="2"/>
            <w:vAlign w:val="center"/>
          </w:tcPr>
          <w:p w14:paraId="7B046885" w14:textId="77777777" w:rsidR="00C50AEC" w:rsidRDefault="00C50AEC">
            <w:pPr>
              <w:jc w:val="center"/>
              <w:rPr>
                <w:color w:val="000000"/>
                <w:sz w:val="24"/>
                <w:szCs w:val="24"/>
                <w:lang w:val="en-US"/>
              </w:rPr>
            </w:pPr>
          </w:p>
        </w:tc>
        <w:tc>
          <w:tcPr>
            <w:tcW w:w="2324" w:type="dxa"/>
            <w:vAlign w:val="center"/>
          </w:tcPr>
          <w:p w14:paraId="732AB9D0"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6B40B240" w14:textId="77777777">
        <w:trPr>
          <w:trHeight w:val="567"/>
          <w:jc w:val="center"/>
        </w:trPr>
        <w:tc>
          <w:tcPr>
            <w:tcW w:w="3823" w:type="dxa"/>
            <w:vAlign w:val="center"/>
          </w:tcPr>
          <w:p w14:paraId="05761F70" w14:textId="77777777" w:rsidR="00C50AEC" w:rsidRDefault="00F81EBC">
            <w:pPr>
              <w:rPr>
                <w:color w:val="000000"/>
                <w:sz w:val="24"/>
                <w:szCs w:val="24"/>
              </w:rPr>
            </w:pPr>
            <w:r>
              <w:rPr>
                <w:rFonts w:hint="eastAsia"/>
                <w:color w:val="000000"/>
                <w:sz w:val="24"/>
                <w:szCs w:val="24"/>
              </w:rPr>
              <w:t xml:space="preserve">以邻二氮菲为显色剂测定某一试剂中微量铁时参比溶液应选择（ </w:t>
            </w:r>
            <w:r>
              <w:rPr>
                <w:color w:val="000000"/>
                <w:sz w:val="24"/>
                <w:szCs w:val="24"/>
              </w:rPr>
              <w:t xml:space="preserve"> </w:t>
            </w:r>
            <w:r>
              <w:rPr>
                <w:rFonts w:hint="eastAsia"/>
                <w:color w:val="000000"/>
                <w:sz w:val="24"/>
                <w:szCs w:val="24"/>
              </w:rPr>
              <w:t xml:space="preserve"> ）。</w:t>
            </w:r>
          </w:p>
        </w:tc>
        <w:tc>
          <w:tcPr>
            <w:tcW w:w="4527" w:type="dxa"/>
            <w:gridSpan w:val="2"/>
            <w:vAlign w:val="center"/>
          </w:tcPr>
          <w:p w14:paraId="1FA0C6E2" w14:textId="77777777" w:rsidR="00C50AEC" w:rsidRDefault="00F81EBC">
            <w:pPr>
              <w:rPr>
                <w:color w:val="000000"/>
                <w:sz w:val="24"/>
                <w:szCs w:val="24"/>
              </w:rPr>
            </w:pPr>
            <w:r>
              <w:rPr>
                <w:color w:val="000000"/>
                <w:sz w:val="24"/>
                <w:szCs w:val="24"/>
              </w:rPr>
              <w:t>A、</w:t>
            </w:r>
            <w:r>
              <w:rPr>
                <w:rFonts w:hint="eastAsia"/>
                <w:color w:val="000000"/>
                <w:sz w:val="24"/>
                <w:szCs w:val="24"/>
              </w:rPr>
              <w:t xml:space="preserve">蒸馏水     </w:t>
            </w:r>
            <w:r>
              <w:rPr>
                <w:color w:val="000000"/>
                <w:sz w:val="24"/>
                <w:szCs w:val="24"/>
              </w:rPr>
              <w:t>B、</w:t>
            </w:r>
            <w:r>
              <w:rPr>
                <w:rFonts w:hint="eastAsia"/>
                <w:color w:val="000000"/>
                <w:sz w:val="24"/>
                <w:szCs w:val="24"/>
              </w:rPr>
              <w:t>不含邻二氮菲试液</w:t>
            </w:r>
          </w:p>
          <w:p w14:paraId="75FA929B" w14:textId="77777777" w:rsidR="00C50AEC" w:rsidRDefault="00F81EBC">
            <w:pPr>
              <w:rPr>
                <w:color w:val="000000"/>
                <w:sz w:val="24"/>
                <w:szCs w:val="24"/>
              </w:rPr>
            </w:pPr>
            <w:r>
              <w:rPr>
                <w:color w:val="000000"/>
                <w:sz w:val="24"/>
                <w:szCs w:val="24"/>
              </w:rPr>
              <w:t>C、</w:t>
            </w:r>
            <w:r>
              <w:rPr>
                <w:rFonts w:hint="eastAsia"/>
                <w:color w:val="000000"/>
                <w:sz w:val="24"/>
                <w:szCs w:val="24"/>
              </w:rPr>
              <w:t>不含Fe</w:t>
            </w:r>
            <w:r>
              <w:rPr>
                <w:rFonts w:hint="eastAsia"/>
                <w:b/>
                <w:bCs/>
                <w:color w:val="000000"/>
                <w:sz w:val="24"/>
                <w:szCs w:val="24"/>
                <w:vertAlign w:val="superscript"/>
              </w:rPr>
              <w:t>2+</w:t>
            </w:r>
            <w:r>
              <w:rPr>
                <w:rFonts w:hint="eastAsia"/>
                <w:color w:val="000000"/>
                <w:sz w:val="24"/>
                <w:szCs w:val="24"/>
              </w:rPr>
              <w:t xml:space="preserve">的试剂参比溶液  </w:t>
            </w:r>
          </w:p>
          <w:p w14:paraId="28D74197" w14:textId="77777777" w:rsidR="00C50AEC" w:rsidRDefault="00F81EBC">
            <w:pPr>
              <w:rPr>
                <w:color w:val="000000"/>
                <w:sz w:val="24"/>
                <w:szCs w:val="24"/>
              </w:rPr>
            </w:pPr>
            <w:r>
              <w:rPr>
                <w:color w:val="000000"/>
                <w:sz w:val="24"/>
                <w:szCs w:val="24"/>
              </w:rPr>
              <w:t>D、</w:t>
            </w:r>
            <w:r>
              <w:rPr>
                <w:rFonts w:hint="eastAsia"/>
                <w:color w:val="000000"/>
                <w:sz w:val="24"/>
                <w:szCs w:val="24"/>
              </w:rPr>
              <w:t>含Fe</w:t>
            </w:r>
            <w:r>
              <w:rPr>
                <w:rFonts w:hint="eastAsia"/>
                <w:b/>
                <w:bCs/>
                <w:color w:val="000000"/>
                <w:sz w:val="24"/>
                <w:szCs w:val="24"/>
                <w:vertAlign w:val="superscript"/>
              </w:rPr>
              <w:t>2+</w:t>
            </w:r>
            <w:r>
              <w:rPr>
                <w:rFonts w:hint="eastAsia"/>
                <w:color w:val="000000"/>
                <w:sz w:val="24"/>
                <w:szCs w:val="24"/>
              </w:rPr>
              <w:t>的试剂参比溶液</w:t>
            </w:r>
          </w:p>
        </w:tc>
        <w:tc>
          <w:tcPr>
            <w:tcW w:w="2251" w:type="dxa"/>
            <w:gridSpan w:val="2"/>
            <w:vAlign w:val="center"/>
          </w:tcPr>
          <w:p w14:paraId="64FC0C4E" w14:textId="77777777" w:rsidR="00C50AEC" w:rsidRDefault="00C50AEC">
            <w:pPr>
              <w:jc w:val="center"/>
              <w:rPr>
                <w:color w:val="000000"/>
                <w:sz w:val="24"/>
                <w:szCs w:val="24"/>
                <w:lang w:val="en-US"/>
              </w:rPr>
            </w:pPr>
          </w:p>
        </w:tc>
        <w:tc>
          <w:tcPr>
            <w:tcW w:w="2324" w:type="dxa"/>
            <w:vAlign w:val="center"/>
          </w:tcPr>
          <w:p w14:paraId="3470ECFF"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1BBA2010" w14:textId="77777777">
        <w:trPr>
          <w:trHeight w:val="567"/>
          <w:jc w:val="center"/>
        </w:trPr>
        <w:tc>
          <w:tcPr>
            <w:tcW w:w="3823" w:type="dxa"/>
            <w:vAlign w:val="center"/>
          </w:tcPr>
          <w:p w14:paraId="2C032342" w14:textId="77777777" w:rsidR="00C50AEC" w:rsidRDefault="00F81EBC">
            <w:pPr>
              <w:rPr>
                <w:color w:val="000000"/>
                <w:sz w:val="24"/>
                <w:szCs w:val="24"/>
              </w:rPr>
            </w:pPr>
            <w:r>
              <w:rPr>
                <w:rFonts w:hint="eastAsia"/>
                <w:color w:val="000000"/>
                <w:sz w:val="24"/>
                <w:szCs w:val="24"/>
              </w:rPr>
              <w:t>下列论述正确的是（</w:t>
            </w:r>
            <w:r>
              <w:rPr>
                <w:rFonts w:ascii="Calibri" w:hAnsi="Calibri" w:cs="Calibri"/>
                <w:color w:val="000000"/>
                <w:sz w:val="24"/>
                <w:szCs w:val="24"/>
              </w:rPr>
              <w:t xml:space="preserve">   </w:t>
            </w:r>
            <w:r>
              <w:rPr>
                <w:rFonts w:hint="eastAsia"/>
                <w:color w:val="000000"/>
                <w:sz w:val="24"/>
                <w:szCs w:val="24"/>
              </w:rPr>
              <w:t>）。</w:t>
            </w:r>
          </w:p>
        </w:tc>
        <w:tc>
          <w:tcPr>
            <w:tcW w:w="4527" w:type="dxa"/>
            <w:gridSpan w:val="2"/>
            <w:vAlign w:val="center"/>
          </w:tcPr>
          <w:p w14:paraId="0F6C64EF" w14:textId="77777777" w:rsidR="00C50AEC" w:rsidRDefault="00F81EBC">
            <w:pPr>
              <w:rPr>
                <w:color w:val="000000"/>
                <w:sz w:val="24"/>
                <w:szCs w:val="24"/>
              </w:rPr>
            </w:pPr>
            <w:r>
              <w:rPr>
                <w:color w:val="000000"/>
                <w:sz w:val="24"/>
                <w:szCs w:val="24"/>
              </w:rPr>
              <w:t>A</w:t>
            </w:r>
            <w:r>
              <w:rPr>
                <w:rFonts w:hint="eastAsia"/>
                <w:color w:val="000000"/>
                <w:sz w:val="24"/>
                <w:szCs w:val="24"/>
              </w:rPr>
              <w:t>、准确度是指多次测定结果相符合的程度</w:t>
            </w:r>
          </w:p>
          <w:p w14:paraId="4C68E304" w14:textId="77777777" w:rsidR="00C50AEC" w:rsidRDefault="00F81EBC">
            <w:pPr>
              <w:rPr>
                <w:color w:val="000000"/>
                <w:sz w:val="24"/>
                <w:szCs w:val="24"/>
              </w:rPr>
            </w:pPr>
            <w:r>
              <w:rPr>
                <w:color w:val="000000"/>
                <w:sz w:val="24"/>
                <w:szCs w:val="24"/>
              </w:rPr>
              <w:t>B</w:t>
            </w:r>
            <w:r>
              <w:rPr>
                <w:rFonts w:hint="eastAsia"/>
                <w:color w:val="000000"/>
                <w:sz w:val="24"/>
                <w:szCs w:val="24"/>
              </w:rPr>
              <w:t>、精密度是指在相同条件下，多次测定结果相符合的程度</w:t>
            </w:r>
          </w:p>
          <w:p w14:paraId="6ED9E126" w14:textId="77777777" w:rsidR="00C50AEC" w:rsidRDefault="00F81EBC">
            <w:pPr>
              <w:rPr>
                <w:color w:val="000000"/>
                <w:sz w:val="24"/>
                <w:szCs w:val="24"/>
              </w:rPr>
            </w:pPr>
            <w:r>
              <w:rPr>
                <w:color w:val="000000"/>
                <w:sz w:val="24"/>
                <w:szCs w:val="24"/>
              </w:rPr>
              <w:t>C</w:t>
            </w:r>
            <w:r>
              <w:rPr>
                <w:rFonts w:hint="eastAsia"/>
                <w:color w:val="000000"/>
                <w:sz w:val="24"/>
                <w:szCs w:val="24"/>
              </w:rPr>
              <w:t>、准确度是指测定结果与平均值相接近的程度</w:t>
            </w:r>
          </w:p>
          <w:p w14:paraId="379F60B2" w14:textId="77777777" w:rsidR="00C50AEC" w:rsidRDefault="00F81EBC">
            <w:pPr>
              <w:rPr>
                <w:color w:val="000000"/>
                <w:sz w:val="24"/>
                <w:szCs w:val="24"/>
              </w:rPr>
            </w:pPr>
            <w:r>
              <w:rPr>
                <w:color w:val="000000"/>
                <w:sz w:val="24"/>
                <w:szCs w:val="24"/>
              </w:rPr>
              <w:t>D</w:t>
            </w:r>
            <w:r>
              <w:rPr>
                <w:rFonts w:hint="eastAsia"/>
                <w:color w:val="000000"/>
                <w:sz w:val="24"/>
                <w:szCs w:val="24"/>
              </w:rPr>
              <w:t>、精密度是指测定结果与真实值相接近的程度。</w:t>
            </w:r>
          </w:p>
        </w:tc>
        <w:tc>
          <w:tcPr>
            <w:tcW w:w="2251" w:type="dxa"/>
            <w:gridSpan w:val="2"/>
            <w:vAlign w:val="center"/>
          </w:tcPr>
          <w:p w14:paraId="784D6A19" w14:textId="77777777" w:rsidR="00C50AEC" w:rsidRDefault="00C50AEC">
            <w:pPr>
              <w:jc w:val="center"/>
              <w:rPr>
                <w:color w:val="000000"/>
                <w:sz w:val="24"/>
                <w:szCs w:val="24"/>
                <w:lang w:val="en-US"/>
              </w:rPr>
            </w:pPr>
          </w:p>
        </w:tc>
        <w:tc>
          <w:tcPr>
            <w:tcW w:w="2324" w:type="dxa"/>
            <w:vAlign w:val="center"/>
          </w:tcPr>
          <w:p w14:paraId="4CEC2E54" w14:textId="77777777" w:rsidR="00C50AEC" w:rsidRDefault="00C50AEC">
            <w:pPr>
              <w:pStyle w:val="a9"/>
              <w:spacing w:before="0" w:after="0"/>
              <w:jc w:val="center"/>
              <w:rPr>
                <w:rFonts w:ascii="仿宋" w:eastAsia="仿宋" w:hAnsi="仿宋" w:cs="仿宋"/>
                <w:kern w:val="0"/>
                <w:lang w:bidi="zh-CN"/>
              </w:rPr>
            </w:pPr>
          </w:p>
        </w:tc>
      </w:tr>
      <w:tr w:rsidR="00C50AEC" w14:paraId="272E186C" w14:textId="77777777">
        <w:trPr>
          <w:trHeight w:val="567"/>
          <w:jc w:val="center"/>
        </w:trPr>
        <w:tc>
          <w:tcPr>
            <w:tcW w:w="3823" w:type="dxa"/>
            <w:vAlign w:val="center"/>
          </w:tcPr>
          <w:p w14:paraId="4E6CCD98" w14:textId="77777777" w:rsidR="00C50AEC" w:rsidRDefault="00F81EBC">
            <w:pPr>
              <w:rPr>
                <w:color w:val="000000"/>
                <w:sz w:val="24"/>
                <w:szCs w:val="24"/>
              </w:rPr>
            </w:pPr>
            <w:r>
              <w:rPr>
                <w:rFonts w:hint="eastAsia"/>
                <w:color w:val="000000"/>
                <w:sz w:val="24"/>
                <w:szCs w:val="24"/>
              </w:rPr>
              <w:t>下列选项中，蒸馏无法达到的目的是（</w:t>
            </w:r>
            <w:r>
              <w:rPr>
                <w:color w:val="000000"/>
                <w:sz w:val="24"/>
                <w:szCs w:val="24"/>
              </w:rPr>
              <w:t xml:space="preserve">   </w:t>
            </w:r>
            <w:r>
              <w:rPr>
                <w:rFonts w:hint="eastAsia"/>
                <w:color w:val="000000"/>
                <w:sz w:val="24"/>
                <w:szCs w:val="24"/>
              </w:rPr>
              <w:t>）。</w:t>
            </w:r>
          </w:p>
        </w:tc>
        <w:tc>
          <w:tcPr>
            <w:tcW w:w="4527" w:type="dxa"/>
            <w:gridSpan w:val="2"/>
            <w:vAlign w:val="center"/>
          </w:tcPr>
          <w:p w14:paraId="3F181A82" w14:textId="77777777" w:rsidR="00C50AEC" w:rsidRDefault="00F81EBC">
            <w:pPr>
              <w:rPr>
                <w:color w:val="000000"/>
                <w:sz w:val="24"/>
                <w:szCs w:val="24"/>
              </w:rPr>
            </w:pPr>
            <w:r>
              <w:rPr>
                <w:color w:val="000000"/>
                <w:sz w:val="24"/>
                <w:szCs w:val="24"/>
              </w:rPr>
              <w:t>A</w:t>
            </w:r>
            <w:r>
              <w:rPr>
                <w:rFonts w:hint="eastAsia"/>
                <w:color w:val="000000"/>
                <w:sz w:val="24"/>
                <w:szCs w:val="24"/>
              </w:rPr>
              <w:t>、测定液体化合物的沸点</w:t>
            </w:r>
            <w:r>
              <w:rPr>
                <w:rFonts w:ascii="Calibri" w:hAnsi="Calibri" w:cs="Calibri"/>
                <w:color w:val="000000"/>
                <w:sz w:val="24"/>
                <w:szCs w:val="24"/>
              </w:rPr>
              <w:t>  </w:t>
            </w:r>
            <w:r>
              <w:rPr>
                <w:color w:val="000000"/>
                <w:sz w:val="24"/>
                <w:szCs w:val="24"/>
              </w:rPr>
              <w:t xml:space="preserve"> </w:t>
            </w:r>
            <w:r>
              <w:rPr>
                <w:rFonts w:ascii="Calibri" w:hAnsi="Calibri" w:cs="Calibri"/>
                <w:color w:val="000000"/>
                <w:sz w:val="24"/>
                <w:szCs w:val="24"/>
              </w:rPr>
              <w:t>         </w:t>
            </w:r>
            <w:r>
              <w:rPr>
                <w:color w:val="000000"/>
                <w:sz w:val="24"/>
                <w:szCs w:val="24"/>
              </w:rPr>
              <w:t xml:space="preserve"> </w:t>
            </w:r>
          </w:p>
          <w:p w14:paraId="1ABDC259" w14:textId="77777777" w:rsidR="00C50AEC" w:rsidRDefault="00F81EBC">
            <w:pPr>
              <w:rPr>
                <w:color w:val="000000"/>
                <w:sz w:val="24"/>
                <w:szCs w:val="24"/>
              </w:rPr>
            </w:pPr>
            <w:r>
              <w:rPr>
                <w:color w:val="000000"/>
                <w:sz w:val="24"/>
                <w:szCs w:val="24"/>
              </w:rPr>
              <w:t>B</w:t>
            </w:r>
            <w:r>
              <w:rPr>
                <w:rFonts w:hint="eastAsia"/>
                <w:color w:val="000000"/>
                <w:sz w:val="24"/>
                <w:szCs w:val="24"/>
              </w:rPr>
              <w:t>、分离两种沸点相近互不相溶的液体</w:t>
            </w:r>
          </w:p>
          <w:p w14:paraId="7CD590FE" w14:textId="77777777" w:rsidR="00C50AEC" w:rsidRDefault="00F81EBC">
            <w:pPr>
              <w:rPr>
                <w:color w:val="000000"/>
                <w:sz w:val="24"/>
                <w:szCs w:val="24"/>
              </w:rPr>
            </w:pPr>
            <w:r>
              <w:rPr>
                <w:color w:val="000000"/>
                <w:sz w:val="24"/>
                <w:szCs w:val="24"/>
              </w:rPr>
              <w:t>C</w:t>
            </w:r>
            <w:r>
              <w:rPr>
                <w:rFonts w:hint="eastAsia"/>
                <w:color w:val="000000"/>
                <w:sz w:val="24"/>
                <w:szCs w:val="24"/>
              </w:rPr>
              <w:t>、提纯，除去不挥发的杂质</w:t>
            </w:r>
            <w:r>
              <w:rPr>
                <w:rFonts w:ascii="Calibri" w:hAnsi="Calibri" w:cs="Calibri"/>
                <w:color w:val="000000"/>
                <w:sz w:val="24"/>
                <w:szCs w:val="24"/>
              </w:rPr>
              <w:t>    </w:t>
            </w:r>
            <w:r>
              <w:rPr>
                <w:color w:val="000000"/>
                <w:sz w:val="24"/>
                <w:szCs w:val="24"/>
              </w:rPr>
              <w:t xml:space="preserve"> </w:t>
            </w:r>
            <w:r>
              <w:rPr>
                <w:rFonts w:ascii="Calibri" w:hAnsi="Calibri" w:cs="Calibri"/>
                <w:color w:val="000000"/>
                <w:sz w:val="24"/>
                <w:szCs w:val="24"/>
              </w:rPr>
              <w:t>  </w:t>
            </w:r>
            <w:r>
              <w:rPr>
                <w:color w:val="000000"/>
                <w:sz w:val="24"/>
                <w:szCs w:val="24"/>
              </w:rPr>
              <w:t xml:space="preserve"> </w:t>
            </w:r>
          </w:p>
          <w:p w14:paraId="2828571D" w14:textId="77777777" w:rsidR="00C50AEC" w:rsidRDefault="00F81EBC">
            <w:pPr>
              <w:rPr>
                <w:color w:val="000000"/>
                <w:sz w:val="24"/>
                <w:szCs w:val="24"/>
              </w:rPr>
            </w:pPr>
            <w:r>
              <w:rPr>
                <w:color w:val="000000"/>
                <w:sz w:val="24"/>
                <w:szCs w:val="24"/>
              </w:rPr>
              <w:t>D</w:t>
            </w:r>
            <w:r>
              <w:rPr>
                <w:rFonts w:hint="eastAsia"/>
                <w:color w:val="000000"/>
                <w:sz w:val="24"/>
                <w:szCs w:val="24"/>
              </w:rPr>
              <w:t>、回收溶剂</w:t>
            </w:r>
          </w:p>
        </w:tc>
        <w:tc>
          <w:tcPr>
            <w:tcW w:w="2251" w:type="dxa"/>
            <w:gridSpan w:val="2"/>
            <w:vAlign w:val="center"/>
          </w:tcPr>
          <w:p w14:paraId="2EA2AA4F" w14:textId="77777777" w:rsidR="00C50AEC" w:rsidRDefault="00C50AEC">
            <w:pPr>
              <w:jc w:val="center"/>
              <w:rPr>
                <w:color w:val="000000"/>
                <w:sz w:val="24"/>
                <w:szCs w:val="24"/>
                <w:lang w:val="en-US"/>
              </w:rPr>
            </w:pPr>
          </w:p>
        </w:tc>
        <w:tc>
          <w:tcPr>
            <w:tcW w:w="2324" w:type="dxa"/>
            <w:vAlign w:val="center"/>
          </w:tcPr>
          <w:p w14:paraId="316C6A13"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42094603" w14:textId="77777777">
        <w:trPr>
          <w:trHeight w:val="567"/>
          <w:jc w:val="center"/>
        </w:trPr>
        <w:tc>
          <w:tcPr>
            <w:tcW w:w="3823" w:type="dxa"/>
            <w:vAlign w:val="center"/>
          </w:tcPr>
          <w:p w14:paraId="2E6B9F95" w14:textId="77777777" w:rsidR="00C50AEC" w:rsidRDefault="00F81EBC">
            <w:pPr>
              <w:rPr>
                <w:color w:val="000000"/>
                <w:sz w:val="24"/>
                <w:szCs w:val="24"/>
              </w:rPr>
            </w:pPr>
            <w:r>
              <w:rPr>
                <w:rFonts w:hint="eastAsia"/>
                <w:color w:val="000000"/>
                <w:sz w:val="24"/>
                <w:szCs w:val="24"/>
              </w:rPr>
              <w:t>微生物最小的分类单位是（</w:t>
            </w:r>
            <w:r>
              <w:rPr>
                <w:color w:val="000000"/>
                <w:sz w:val="24"/>
                <w:szCs w:val="24"/>
              </w:rPr>
              <w:t xml:space="preserve">   </w:t>
            </w:r>
            <w:r>
              <w:rPr>
                <w:rFonts w:hint="eastAsia"/>
                <w:color w:val="000000"/>
                <w:sz w:val="24"/>
                <w:szCs w:val="24"/>
              </w:rPr>
              <w:t>）。</w:t>
            </w:r>
          </w:p>
        </w:tc>
        <w:tc>
          <w:tcPr>
            <w:tcW w:w="4527" w:type="dxa"/>
            <w:gridSpan w:val="2"/>
            <w:vAlign w:val="center"/>
          </w:tcPr>
          <w:p w14:paraId="71D5E161" w14:textId="77777777" w:rsidR="00C50AEC" w:rsidRDefault="00F81EBC">
            <w:pPr>
              <w:rPr>
                <w:color w:val="000000"/>
                <w:sz w:val="24"/>
                <w:szCs w:val="24"/>
              </w:rPr>
            </w:pPr>
            <w:r>
              <w:rPr>
                <w:color w:val="000000"/>
                <w:sz w:val="24"/>
                <w:szCs w:val="24"/>
              </w:rPr>
              <w:t>A</w:t>
            </w:r>
            <w:r>
              <w:rPr>
                <w:rFonts w:hint="eastAsia"/>
                <w:color w:val="000000"/>
                <w:sz w:val="24"/>
                <w:szCs w:val="24"/>
              </w:rPr>
              <w:t xml:space="preserve">、界 </w:t>
            </w:r>
            <w:r>
              <w:rPr>
                <w:color w:val="000000"/>
                <w:sz w:val="24"/>
                <w:szCs w:val="24"/>
              </w:rPr>
              <w:t xml:space="preserve">  B</w:t>
            </w:r>
            <w:r>
              <w:rPr>
                <w:rFonts w:hint="eastAsia"/>
                <w:color w:val="000000"/>
                <w:sz w:val="24"/>
                <w:szCs w:val="24"/>
              </w:rPr>
              <w:t xml:space="preserve">、型 </w:t>
            </w:r>
            <w:r>
              <w:rPr>
                <w:color w:val="000000"/>
                <w:sz w:val="24"/>
                <w:szCs w:val="24"/>
              </w:rPr>
              <w:t xml:space="preserve">   C</w:t>
            </w:r>
            <w:r>
              <w:rPr>
                <w:rFonts w:hint="eastAsia"/>
                <w:color w:val="000000"/>
                <w:sz w:val="24"/>
                <w:szCs w:val="24"/>
              </w:rPr>
              <w:t xml:space="preserve">、种 </w:t>
            </w:r>
            <w:r>
              <w:rPr>
                <w:color w:val="000000"/>
                <w:sz w:val="24"/>
                <w:szCs w:val="24"/>
              </w:rPr>
              <w:t xml:space="preserve">   D</w:t>
            </w:r>
            <w:r>
              <w:rPr>
                <w:rFonts w:hint="eastAsia"/>
                <w:color w:val="000000"/>
                <w:sz w:val="24"/>
                <w:szCs w:val="24"/>
              </w:rPr>
              <w:t>、属</w:t>
            </w:r>
          </w:p>
        </w:tc>
        <w:tc>
          <w:tcPr>
            <w:tcW w:w="2251" w:type="dxa"/>
            <w:gridSpan w:val="2"/>
            <w:vAlign w:val="center"/>
          </w:tcPr>
          <w:p w14:paraId="353446AB" w14:textId="77777777" w:rsidR="00C50AEC" w:rsidRDefault="00C50AEC">
            <w:pPr>
              <w:jc w:val="center"/>
              <w:rPr>
                <w:color w:val="000000"/>
                <w:sz w:val="24"/>
                <w:szCs w:val="24"/>
                <w:lang w:val="en-US"/>
              </w:rPr>
            </w:pPr>
          </w:p>
        </w:tc>
        <w:tc>
          <w:tcPr>
            <w:tcW w:w="2324" w:type="dxa"/>
            <w:vAlign w:val="center"/>
          </w:tcPr>
          <w:p w14:paraId="3187CE7C"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0ADF348D" w14:textId="77777777">
        <w:trPr>
          <w:trHeight w:val="567"/>
          <w:jc w:val="center"/>
        </w:trPr>
        <w:tc>
          <w:tcPr>
            <w:tcW w:w="3823" w:type="dxa"/>
            <w:vAlign w:val="center"/>
          </w:tcPr>
          <w:p w14:paraId="78CFA832" w14:textId="77777777" w:rsidR="00C50AEC" w:rsidRDefault="00F81EBC">
            <w:pPr>
              <w:rPr>
                <w:color w:val="000000"/>
                <w:sz w:val="24"/>
                <w:szCs w:val="24"/>
              </w:rPr>
            </w:pPr>
            <w:r>
              <w:rPr>
                <w:rFonts w:hint="eastAsia"/>
                <w:color w:val="000000"/>
                <w:sz w:val="24"/>
                <w:szCs w:val="24"/>
              </w:rPr>
              <w:t>常用于酵母菌生长的培养基为（</w:t>
            </w:r>
            <w:r>
              <w:rPr>
                <w:color w:val="000000"/>
                <w:sz w:val="24"/>
                <w:szCs w:val="24"/>
              </w:rPr>
              <w:t xml:space="preserve">   </w:t>
            </w:r>
            <w:r>
              <w:rPr>
                <w:rFonts w:hint="eastAsia"/>
                <w:color w:val="000000"/>
                <w:sz w:val="24"/>
                <w:szCs w:val="24"/>
              </w:rPr>
              <w:t>）。</w:t>
            </w:r>
          </w:p>
        </w:tc>
        <w:tc>
          <w:tcPr>
            <w:tcW w:w="4527" w:type="dxa"/>
            <w:gridSpan w:val="2"/>
            <w:vAlign w:val="center"/>
          </w:tcPr>
          <w:p w14:paraId="51746E77" w14:textId="77777777" w:rsidR="00C50AEC" w:rsidRDefault="00F81EBC">
            <w:pPr>
              <w:rPr>
                <w:color w:val="000000"/>
                <w:sz w:val="24"/>
                <w:szCs w:val="24"/>
              </w:rPr>
            </w:pPr>
            <w:r>
              <w:rPr>
                <w:color w:val="000000"/>
                <w:sz w:val="24"/>
                <w:szCs w:val="24"/>
              </w:rPr>
              <w:t>A</w:t>
            </w:r>
            <w:r>
              <w:rPr>
                <w:rFonts w:hint="eastAsia"/>
                <w:color w:val="000000"/>
                <w:sz w:val="24"/>
                <w:szCs w:val="24"/>
              </w:rPr>
              <w:t>、肉汁培养基</w:t>
            </w:r>
            <w:r>
              <w:rPr>
                <w:rFonts w:ascii="Calibri" w:hAnsi="Calibri" w:cs="Calibri"/>
                <w:color w:val="000000"/>
                <w:sz w:val="24"/>
                <w:szCs w:val="24"/>
              </w:rPr>
              <w:t xml:space="preserve">       </w:t>
            </w:r>
            <w:r>
              <w:rPr>
                <w:color w:val="000000"/>
                <w:sz w:val="24"/>
                <w:szCs w:val="24"/>
              </w:rPr>
              <w:t>B</w:t>
            </w:r>
            <w:r>
              <w:rPr>
                <w:rFonts w:hint="eastAsia"/>
                <w:color w:val="000000"/>
                <w:sz w:val="24"/>
                <w:szCs w:val="24"/>
              </w:rPr>
              <w:t>、高氏培养基</w:t>
            </w:r>
          </w:p>
          <w:p w14:paraId="7ABE9F12" w14:textId="77777777" w:rsidR="00C50AEC" w:rsidRDefault="00F81EBC">
            <w:pPr>
              <w:rPr>
                <w:color w:val="000000"/>
                <w:sz w:val="24"/>
                <w:szCs w:val="24"/>
              </w:rPr>
            </w:pPr>
            <w:r>
              <w:rPr>
                <w:color w:val="000000"/>
                <w:sz w:val="24"/>
                <w:szCs w:val="24"/>
              </w:rPr>
              <w:t>C</w:t>
            </w:r>
            <w:r>
              <w:rPr>
                <w:rFonts w:hint="eastAsia"/>
                <w:color w:val="000000"/>
                <w:sz w:val="24"/>
                <w:szCs w:val="24"/>
              </w:rPr>
              <w:t>、察氏培养基</w:t>
            </w:r>
            <w:r>
              <w:rPr>
                <w:rFonts w:ascii="Calibri" w:hAnsi="Calibri" w:cs="Calibri"/>
                <w:color w:val="000000"/>
                <w:sz w:val="24"/>
                <w:szCs w:val="24"/>
              </w:rPr>
              <w:t xml:space="preserve">       </w:t>
            </w:r>
            <w:r>
              <w:rPr>
                <w:color w:val="000000"/>
                <w:sz w:val="24"/>
                <w:szCs w:val="24"/>
              </w:rPr>
              <w:t>D</w:t>
            </w:r>
            <w:r>
              <w:rPr>
                <w:rFonts w:hint="eastAsia"/>
                <w:color w:val="000000"/>
                <w:sz w:val="24"/>
                <w:szCs w:val="24"/>
              </w:rPr>
              <w:t>、麦芽汁培养基</w:t>
            </w:r>
          </w:p>
        </w:tc>
        <w:tc>
          <w:tcPr>
            <w:tcW w:w="2251" w:type="dxa"/>
            <w:gridSpan w:val="2"/>
            <w:vAlign w:val="center"/>
          </w:tcPr>
          <w:p w14:paraId="7DE97F8E" w14:textId="77777777" w:rsidR="00C50AEC" w:rsidRDefault="00C50AEC">
            <w:pPr>
              <w:jc w:val="center"/>
              <w:rPr>
                <w:color w:val="000000"/>
                <w:sz w:val="24"/>
                <w:szCs w:val="24"/>
                <w:lang w:val="en-US"/>
              </w:rPr>
            </w:pPr>
          </w:p>
        </w:tc>
        <w:tc>
          <w:tcPr>
            <w:tcW w:w="2324" w:type="dxa"/>
            <w:vAlign w:val="center"/>
          </w:tcPr>
          <w:p w14:paraId="01CF5AE8" w14:textId="77777777" w:rsidR="00C50AEC" w:rsidRDefault="00C50AEC">
            <w:pPr>
              <w:pStyle w:val="a9"/>
              <w:spacing w:before="0" w:after="0"/>
              <w:jc w:val="center"/>
              <w:rPr>
                <w:rFonts w:ascii="仿宋" w:eastAsia="仿宋" w:hAnsi="仿宋" w:cs="仿宋"/>
                <w:kern w:val="0"/>
                <w:lang w:bidi="zh-CN"/>
              </w:rPr>
            </w:pPr>
          </w:p>
        </w:tc>
      </w:tr>
      <w:tr w:rsidR="00C50AEC" w14:paraId="757AF7E7" w14:textId="77777777">
        <w:trPr>
          <w:trHeight w:val="567"/>
          <w:jc w:val="center"/>
        </w:trPr>
        <w:tc>
          <w:tcPr>
            <w:tcW w:w="3823" w:type="dxa"/>
            <w:vAlign w:val="center"/>
          </w:tcPr>
          <w:p w14:paraId="2FEFB687" w14:textId="77777777" w:rsidR="00C50AEC" w:rsidRDefault="00F81EBC">
            <w:pPr>
              <w:rPr>
                <w:color w:val="000000"/>
                <w:sz w:val="24"/>
                <w:szCs w:val="24"/>
              </w:rPr>
            </w:pPr>
            <w:r>
              <w:rPr>
                <w:rFonts w:hint="eastAsia"/>
                <w:color w:val="000000"/>
                <w:sz w:val="24"/>
                <w:szCs w:val="24"/>
              </w:rPr>
              <w:t xml:space="preserve">菌种衰退的本质原因有（ </w:t>
            </w:r>
            <w:r>
              <w:rPr>
                <w:color w:val="000000"/>
                <w:sz w:val="24"/>
                <w:szCs w:val="24"/>
              </w:rPr>
              <w:t xml:space="preserve">  </w:t>
            </w:r>
            <w:r>
              <w:rPr>
                <w:rFonts w:hint="eastAsia"/>
                <w:color w:val="000000"/>
                <w:sz w:val="24"/>
                <w:szCs w:val="24"/>
              </w:rPr>
              <w:t>）。</w:t>
            </w:r>
          </w:p>
        </w:tc>
        <w:tc>
          <w:tcPr>
            <w:tcW w:w="4527" w:type="dxa"/>
            <w:gridSpan w:val="2"/>
            <w:vAlign w:val="center"/>
          </w:tcPr>
          <w:p w14:paraId="1A3A3772" w14:textId="77777777" w:rsidR="00C50AEC" w:rsidRDefault="00F81EBC">
            <w:pPr>
              <w:rPr>
                <w:color w:val="000000"/>
                <w:sz w:val="24"/>
                <w:szCs w:val="24"/>
              </w:rPr>
            </w:pPr>
            <w:r>
              <w:rPr>
                <w:color w:val="000000"/>
                <w:sz w:val="24"/>
                <w:szCs w:val="24"/>
              </w:rPr>
              <w:t>A</w:t>
            </w:r>
            <w:r>
              <w:rPr>
                <w:rFonts w:hint="eastAsia"/>
                <w:color w:val="000000"/>
                <w:sz w:val="24"/>
                <w:szCs w:val="24"/>
              </w:rPr>
              <w:t>、基因突变</w:t>
            </w:r>
            <w:r>
              <w:rPr>
                <w:rFonts w:ascii="Calibri" w:hAnsi="Calibri" w:cs="Calibri"/>
                <w:color w:val="000000"/>
                <w:sz w:val="24"/>
                <w:szCs w:val="24"/>
              </w:rPr>
              <w:t xml:space="preserve">          </w:t>
            </w:r>
            <w:r>
              <w:rPr>
                <w:color w:val="000000"/>
                <w:sz w:val="24"/>
                <w:szCs w:val="24"/>
              </w:rPr>
              <w:t>B</w:t>
            </w:r>
            <w:r>
              <w:rPr>
                <w:rFonts w:hint="eastAsia"/>
                <w:color w:val="000000"/>
                <w:sz w:val="24"/>
                <w:szCs w:val="24"/>
              </w:rPr>
              <w:t>、营养条件不适</w:t>
            </w:r>
          </w:p>
          <w:p w14:paraId="466DD5E9" w14:textId="77777777" w:rsidR="00C50AEC" w:rsidRDefault="00F81EBC">
            <w:pPr>
              <w:rPr>
                <w:color w:val="000000"/>
                <w:sz w:val="24"/>
                <w:szCs w:val="24"/>
              </w:rPr>
            </w:pPr>
            <w:r>
              <w:rPr>
                <w:color w:val="000000"/>
                <w:sz w:val="24"/>
                <w:szCs w:val="24"/>
              </w:rPr>
              <w:t>C</w:t>
            </w:r>
            <w:r>
              <w:rPr>
                <w:rFonts w:hint="eastAsia"/>
                <w:color w:val="000000"/>
                <w:sz w:val="24"/>
                <w:szCs w:val="24"/>
              </w:rPr>
              <w:t>、环境不适应能力下降</w:t>
            </w:r>
            <w:r>
              <w:rPr>
                <w:rFonts w:ascii="Calibri" w:hAnsi="Calibri" w:cs="Calibri"/>
                <w:color w:val="000000"/>
                <w:sz w:val="24"/>
                <w:szCs w:val="24"/>
              </w:rPr>
              <w:t xml:space="preserve"> </w:t>
            </w:r>
            <w:r>
              <w:rPr>
                <w:color w:val="000000"/>
                <w:sz w:val="24"/>
                <w:szCs w:val="24"/>
              </w:rPr>
              <w:t xml:space="preserve"> D</w:t>
            </w:r>
            <w:r>
              <w:rPr>
                <w:rFonts w:hint="eastAsia"/>
                <w:color w:val="000000"/>
                <w:sz w:val="24"/>
                <w:szCs w:val="24"/>
              </w:rPr>
              <w:t>、传代过多</w:t>
            </w:r>
          </w:p>
        </w:tc>
        <w:tc>
          <w:tcPr>
            <w:tcW w:w="2251" w:type="dxa"/>
            <w:gridSpan w:val="2"/>
            <w:vAlign w:val="center"/>
          </w:tcPr>
          <w:p w14:paraId="7EB42465" w14:textId="77777777" w:rsidR="00C50AEC" w:rsidRDefault="00C50AEC">
            <w:pPr>
              <w:jc w:val="center"/>
              <w:rPr>
                <w:color w:val="000000"/>
                <w:sz w:val="24"/>
                <w:szCs w:val="24"/>
                <w:lang w:val="en-US"/>
              </w:rPr>
            </w:pPr>
          </w:p>
        </w:tc>
        <w:tc>
          <w:tcPr>
            <w:tcW w:w="2324" w:type="dxa"/>
            <w:vAlign w:val="center"/>
          </w:tcPr>
          <w:p w14:paraId="5FE529A1" w14:textId="77777777" w:rsidR="00C50AEC" w:rsidRDefault="00C50AEC">
            <w:pPr>
              <w:pStyle w:val="a9"/>
              <w:spacing w:before="0" w:after="0"/>
              <w:jc w:val="center"/>
              <w:rPr>
                <w:rFonts w:ascii="仿宋" w:eastAsia="仿宋" w:hAnsi="仿宋" w:cs="仿宋"/>
                <w:kern w:val="0"/>
                <w:lang w:bidi="zh-CN"/>
              </w:rPr>
            </w:pPr>
          </w:p>
        </w:tc>
      </w:tr>
      <w:tr w:rsidR="00C50AEC" w14:paraId="7A24063F" w14:textId="77777777">
        <w:trPr>
          <w:trHeight w:val="567"/>
          <w:jc w:val="center"/>
        </w:trPr>
        <w:tc>
          <w:tcPr>
            <w:tcW w:w="3823" w:type="dxa"/>
            <w:vAlign w:val="center"/>
          </w:tcPr>
          <w:p w14:paraId="098540C6" w14:textId="77777777" w:rsidR="00C50AEC" w:rsidRDefault="00F81EBC">
            <w:pPr>
              <w:rPr>
                <w:color w:val="000000"/>
                <w:sz w:val="24"/>
                <w:szCs w:val="24"/>
              </w:rPr>
            </w:pPr>
            <w:r>
              <w:rPr>
                <w:rFonts w:hint="eastAsia"/>
                <w:color w:val="000000"/>
                <w:sz w:val="24"/>
                <w:szCs w:val="24"/>
              </w:rPr>
              <w:t>使用油镜时在物镜和标本片之间滴加香柏油的</w:t>
            </w:r>
            <w:r>
              <w:rPr>
                <w:rFonts w:hint="eastAsia"/>
                <w:color w:val="000000"/>
                <w:sz w:val="24"/>
                <w:szCs w:val="24"/>
                <w:lang w:val="en-US"/>
              </w:rPr>
              <w:t>主</w:t>
            </w:r>
            <w:r>
              <w:rPr>
                <w:rFonts w:hint="eastAsia"/>
                <w:color w:val="000000"/>
                <w:sz w:val="24"/>
                <w:szCs w:val="24"/>
              </w:rPr>
              <w:t>要目的是（</w:t>
            </w:r>
            <w:r>
              <w:rPr>
                <w:color w:val="000000"/>
                <w:sz w:val="24"/>
                <w:szCs w:val="24"/>
              </w:rPr>
              <w:t xml:space="preserve">   </w:t>
            </w:r>
            <w:r>
              <w:rPr>
                <w:rFonts w:hint="eastAsia"/>
                <w:color w:val="000000"/>
                <w:sz w:val="24"/>
                <w:szCs w:val="24"/>
              </w:rPr>
              <w:t>）。</w:t>
            </w:r>
          </w:p>
        </w:tc>
        <w:tc>
          <w:tcPr>
            <w:tcW w:w="4527" w:type="dxa"/>
            <w:gridSpan w:val="2"/>
            <w:vAlign w:val="center"/>
          </w:tcPr>
          <w:p w14:paraId="5812961D" w14:textId="77777777" w:rsidR="00C50AEC" w:rsidRDefault="00F81EBC">
            <w:pPr>
              <w:pStyle w:val="a9"/>
              <w:widowControl w:val="0"/>
              <w:autoSpaceDE w:val="0"/>
              <w:autoSpaceDN w:val="0"/>
              <w:spacing w:before="0" w:after="0"/>
              <w:jc w:val="left"/>
              <w:rPr>
                <w:rFonts w:ascii="仿宋" w:eastAsia="仿宋" w:hAnsi="仿宋" w:cs="仿宋"/>
                <w:kern w:val="0"/>
                <w:lang w:val="zh-CN" w:bidi="zh-CN"/>
              </w:rPr>
            </w:pPr>
            <w:r>
              <w:rPr>
                <w:rFonts w:ascii="仿宋" w:eastAsia="仿宋" w:hAnsi="仿宋" w:cs="仿宋"/>
                <w:kern w:val="0"/>
                <w:lang w:val="zh-CN" w:bidi="zh-CN"/>
              </w:rPr>
              <w:t>A</w:t>
            </w:r>
            <w:r>
              <w:rPr>
                <w:rFonts w:ascii="仿宋" w:eastAsia="仿宋" w:hAnsi="仿宋" w:cs="仿宋" w:hint="eastAsia"/>
                <w:kern w:val="0"/>
                <w:lang w:val="zh-CN" w:bidi="zh-CN"/>
              </w:rPr>
              <w:t>、增加入射波波长</w:t>
            </w:r>
          </w:p>
          <w:p w14:paraId="5C15BA7D" w14:textId="77777777" w:rsidR="00C50AEC" w:rsidRDefault="00F81EBC">
            <w:pPr>
              <w:pStyle w:val="a9"/>
              <w:widowControl w:val="0"/>
              <w:autoSpaceDE w:val="0"/>
              <w:autoSpaceDN w:val="0"/>
              <w:spacing w:before="0" w:after="0"/>
              <w:jc w:val="left"/>
              <w:rPr>
                <w:rFonts w:ascii="仿宋" w:eastAsia="仿宋" w:hAnsi="仿宋" w:cs="仿宋"/>
                <w:kern w:val="0"/>
                <w:lang w:val="zh-CN" w:bidi="zh-CN"/>
              </w:rPr>
            </w:pPr>
            <w:r>
              <w:rPr>
                <w:rFonts w:ascii="仿宋" w:eastAsia="仿宋" w:hAnsi="仿宋" w:cs="仿宋"/>
                <w:kern w:val="0"/>
                <w:lang w:val="zh-CN" w:bidi="zh-CN"/>
              </w:rPr>
              <w:t>B</w:t>
            </w:r>
            <w:r>
              <w:rPr>
                <w:rFonts w:ascii="仿宋" w:eastAsia="仿宋" w:hAnsi="仿宋" w:cs="仿宋" w:hint="eastAsia"/>
                <w:kern w:val="0"/>
                <w:lang w:val="zh-CN" w:bidi="zh-CN"/>
              </w:rPr>
              <w:t>、增大数值口径（</w:t>
            </w:r>
            <w:r>
              <w:rPr>
                <w:rFonts w:ascii="仿宋" w:eastAsia="仿宋" w:hAnsi="仿宋" w:cs="仿宋"/>
                <w:kern w:val="0"/>
                <w:lang w:val="zh-CN" w:bidi="zh-CN"/>
              </w:rPr>
              <w:t>NA</w:t>
            </w:r>
            <w:r>
              <w:rPr>
                <w:rFonts w:ascii="仿宋" w:eastAsia="仿宋" w:hAnsi="仿宋" w:cs="仿宋" w:hint="eastAsia"/>
                <w:kern w:val="0"/>
                <w:lang w:val="zh-CN" w:bidi="zh-CN"/>
              </w:rPr>
              <w:t>）</w:t>
            </w:r>
          </w:p>
          <w:p w14:paraId="48A03316" w14:textId="77777777" w:rsidR="00C50AEC" w:rsidRDefault="00F81EBC">
            <w:pPr>
              <w:pStyle w:val="a9"/>
              <w:widowControl w:val="0"/>
              <w:autoSpaceDE w:val="0"/>
              <w:autoSpaceDN w:val="0"/>
              <w:spacing w:before="0" w:after="0"/>
              <w:jc w:val="left"/>
              <w:rPr>
                <w:rFonts w:ascii="仿宋" w:eastAsia="仿宋" w:hAnsi="仿宋" w:cs="仿宋"/>
                <w:kern w:val="0"/>
                <w:lang w:val="zh-CN" w:bidi="zh-CN"/>
              </w:rPr>
            </w:pPr>
            <w:r>
              <w:rPr>
                <w:rFonts w:ascii="仿宋" w:eastAsia="仿宋" w:hAnsi="仿宋" w:cs="仿宋"/>
                <w:kern w:val="0"/>
                <w:lang w:val="zh-CN" w:bidi="zh-CN"/>
              </w:rPr>
              <w:lastRenderedPageBreak/>
              <w:t>C</w:t>
            </w:r>
            <w:r>
              <w:rPr>
                <w:rFonts w:ascii="仿宋" w:eastAsia="仿宋" w:hAnsi="仿宋" w:cs="仿宋" w:hint="eastAsia"/>
                <w:kern w:val="0"/>
                <w:lang w:val="zh-CN" w:bidi="zh-CN"/>
              </w:rPr>
              <w:t>、增加显微镜放大倍数</w:t>
            </w:r>
          </w:p>
          <w:p w14:paraId="44D4BF7D" w14:textId="77777777" w:rsidR="00C50AEC" w:rsidRDefault="00F81EBC">
            <w:pPr>
              <w:pStyle w:val="a9"/>
              <w:widowControl w:val="0"/>
              <w:autoSpaceDE w:val="0"/>
              <w:autoSpaceDN w:val="0"/>
              <w:spacing w:before="0" w:after="0"/>
              <w:jc w:val="left"/>
              <w:rPr>
                <w:rFonts w:ascii="仿宋" w:eastAsia="仿宋" w:hAnsi="仿宋" w:cs="仿宋"/>
                <w:kern w:val="0"/>
                <w:lang w:val="zh-CN" w:bidi="zh-CN"/>
              </w:rPr>
            </w:pPr>
            <w:r>
              <w:rPr>
                <w:rFonts w:ascii="仿宋" w:eastAsia="仿宋" w:hAnsi="仿宋" w:cs="仿宋"/>
                <w:kern w:val="0"/>
                <w:lang w:val="zh-CN" w:bidi="zh-CN"/>
              </w:rPr>
              <w:t>D</w:t>
            </w:r>
            <w:r>
              <w:rPr>
                <w:rFonts w:ascii="仿宋" w:eastAsia="仿宋" w:hAnsi="仿宋" w:cs="仿宋" w:hint="eastAsia"/>
                <w:kern w:val="0"/>
                <w:lang w:val="zh-CN" w:bidi="zh-CN"/>
              </w:rPr>
              <w:t>、使视野更明亮</w:t>
            </w:r>
          </w:p>
        </w:tc>
        <w:tc>
          <w:tcPr>
            <w:tcW w:w="2251" w:type="dxa"/>
            <w:gridSpan w:val="2"/>
            <w:vAlign w:val="center"/>
          </w:tcPr>
          <w:p w14:paraId="30C2F8DA" w14:textId="77777777" w:rsidR="00C50AEC" w:rsidRDefault="00C50AEC">
            <w:pPr>
              <w:jc w:val="center"/>
              <w:rPr>
                <w:color w:val="000000"/>
                <w:sz w:val="24"/>
                <w:szCs w:val="24"/>
                <w:lang w:val="en-US"/>
              </w:rPr>
            </w:pPr>
          </w:p>
        </w:tc>
        <w:tc>
          <w:tcPr>
            <w:tcW w:w="2324" w:type="dxa"/>
            <w:vAlign w:val="center"/>
          </w:tcPr>
          <w:p w14:paraId="42D17FE3" w14:textId="77777777" w:rsidR="00C50AEC" w:rsidRDefault="00C50AEC">
            <w:pPr>
              <w:pStyle w:val="a9"/>
              <w:spacing w:before="0" w:after="0"/>
              <w:jc w:val="center"/>
              <w:rPr>
                <w:rFonts w:ascii="仿宋" w:eastAsia="仿宋" w:hAnsi="仿宋" w:cs="仿宋"/>
                <w:kern w:val="0"/>
                <w:lang w:bidi="zh-CN"/>
              </w:rPr>
            </w:pPr>
          </w:p>
        </w:tc>
      </w:tr>
      <w:tr w:rsidR="00C50AEC" w14:paraId="5126F56A" w14:textId="77777777">
        <w:trPr>
          <w:trHeight w:val="567"/>
          <w:jc w:val="center"/>
        </w:trPr>
        <w:tc>
          <w:tcPr>
            <w:tcW w:w="3823" w:type="dxa"/>
            <w:vAlign w:val="center"/>
          </w:tcPr>
          <w:p w14:paraId="53109679" w14:textId="77777777" w:rsidR="00C50AEC" w:rsidRDefault="00F81EBC">
            <w:pPr>
              <w:rPr>
                <w:color w:val="000000"/>
                <w:sz w:val="24"/>
                <w:szCs w:val="24"/>
              </w:rPr>
            </w:pPr>
            <w:r>
              <w:rPr>
                <w:rFonts w:hint="eastAsia"/>
                <w:color w:val="000000"/>
                <w:sz w:val="24"/>
                <w:szCs w:val="24"/>
              </w:rPr>
              <w:t xml:space="preserve">下面的染料，用在革兰氏染色法中的是（ </w:t>
            </w:r>
            <w:r>
              <w:rPr>
                <w:color w:val="000000"/>
                <w:sz w:val="24"/>
                <w:szCs w:val="24"/>
              </w:rPr>
              <w:t xml:space="preserve">  </w:t>
            </w:r>
            <w:r>
              <w:rPr>
                <w:rFonts w:hint="eastAsia"/>
                <w:color w:val="000000"/>
                <w:sz w:val="24"/>
                <w:szCs w:val="24"/>
              </w:rPr>
              <w:t>）。</w:t>
            </w:r>
          </w:p>
        </w:tc>
        <w:tc>
          <w:tcPr>
            <w:tcW w:w="4527" w:type="dxa"/>
            <w:gridSpan w:val="2"/>
            <w:vAlign w:val="center"/>
          </w:tcPr>
          <w:p w14:paraId="3E6975E6" w14:textId="77777777" w:rsidR="00C50AEC" w:rsidRDefault="00F81EBC">
            <w:pPr>
              <w:rPr>
                <w:rFonts w:ascii="Calibri" w:hAnsi="Calibri" w:cs="Calibri"/>
                <w:color w:val="000000"/>
                <w:sz w:val="24"/>
                <w:szCs w:val="24"/>
              </w:rPr>
            </w:pPr>
            <w:r>
              <w:rPr>
                <w:color w:val="000000"/>
                <w:sz w:val="24"/>
                <w:szCs w:val="24"/>
              </w:rPr>
              <w:t>A</w:t>
            </w:r>
            <w:r>
              <w:rPr>
                <w:rFonts w:hint="eastAsia"/>
                <w:color w:val="000000"/>
                <w:sz w:val="24"/>
                <w:szCs w:val="24"/>
              </w:rPr>
              <w:t>、美蓝和刚果红</w:t>
            </w:r>
          </w:p>
          <w:p w14:paraId="6EDCDF81" w14:textId="77777777" w:rsidR="00C50AEC" w:rsidRDefault="00F81EBC">
            <w:pPr>
              <w:rPr>
                <w:color w:val="000000"/>
                <w:sz w:val="24"/>
                <w:szCs w:val="24"/>
              </w:rPr>
            </w:pPr>
            <w:r>
              <w:rPr>
                <w:color w:val="000000"/>
                <w:sz w:val="24"/>
                <w:szCs w:val="24"/>
              </w:rPr>
              <w:t>B</w:t>
            </w:r>
            <w:r>
              <w:rPr>
                <w:rFonts w:hint="eastAsia"/>
                <w:color w:val="000000"/>
                <w:sz w:val="24"/>
                <w:szCs w:val="24"/>
              </w:rPr>
              <w:t>、苯胺黑和石炭酸品红</w:t>
            </w:r>
          </w:p>
          <w:p w14:paraId="2A7747BC" w14:textId="77777777" w:rsidR="00C50AEC" w:rsidRDefault="00F81EBC">
            <w:pPr>
              <w:rPr>
                <w:color w:val="000000"/>
                <w:sz w:val="24"/>
                <w:szCs w:val="24"/>
              </w:rPr>
            </w:pPr>
            <w:r>
              <w:rPr>
                <w:color w:val="000000"/>
                <w:sz w:val="24"/>
                <w:szCs w:val="24"/>
              </w:rPr>
              <w:t>C</w:t>
            </w:r>
            <w:r>
              <w:rPr>
                <w:rFonts w:hint="eastAsia"/>
                <w:color w:val="000000"/>
                <w:sz w:val="24"/>
                <w:szCs w:val="24"/>
              </w:rPr>
              <w:t>、番红和结晶紫</w:t>
            </w:r>
          </w:p>
          <w:p w14:paraId="3D07B21E" w14:textId="77777777" w:rsidR="00C50AEC" w:rsidRDefault="00F81EBC">
            <w:pPr>
              <w:rPr>
                <w:color w:val="000000"/>
                <w:sz w:val="24"/>
                <w:szCs w:val="24"/>
              </w:rPr>
            </w:pPr>
            <w:r>
              <w:rPr>
                <w:color w:val="000000"/>
                <w:sz w:val="24"/>
                <w:szCs w:val="24"/>
              </w:rPr>
              <w:t>D</w:t>
            </w:r>
            <w:r>
              <w:rPr>
                <w:rFonts w:hint="eastAsia"/>
                <w:color w:val="000000"/>
                <w:sz w:val="24"/>
                <w:szCs w:val="24"/>
              </w:rPr>
              <w:t>、刚果红和美蓝</w:t>
            </w:r>
          </w:p>
        </w:tc>
        <w:tc>
          <w:tcPr>
            <w:tcW w:w="2251" w:type="dxa"/>
            <w:gridSpan w:val="2"/>
            <w:vAlign w:val="center"/>
          </w:tcPr>
          <w:p w14:paraId="6B48F2ED" w14:textId="77777777" w:rsidR="00C50AEC" w:rsidRDefault="00C50AEC">
            <w:pPr>
              <w:jc w:val="center"/>
              <w:rPr>
                <w:color w:val="000000"/>
                <w:sz w:val="24"/>
                <w:szCs w:val="24"/>
                <w:lang w:val="en-US"/>
              </w:rPr>
            </w:pPr>
          </w:p>
        </w:tc>
        <w:tc>
          <w:tcPr>
            <w:tcW w:w="2324" w:type="dxa"/>
            <w:vAlign w:val="center"/>
          </w:tcPr>
          <w:p w14:paraId="689C599E" w14:textId="77777777" w:rsidR="00C50AEC" w:rsidRDefault="00C50AEC">
            <w:pPr>
              <w:pStyle w:val="a9"/>
              <w:spacing w:before="0" w:after="0"/>
              <w:jc w:val="center"/>
              <w:rPr>
                <w:rFonts w:ascii="仿宋" w:eastAsia="仿宋" w:hAnsi="仿宋" w:cs="仿宋"/>
                <w:kern w:val="0"/>
                <w:lang w:bidi="zh-CN"/>
              </w:rPr>
            </w:pPr>
          </w:p>
        </w:tc>
      </w:tr>
      <w:tr w:rsidR="00C50AEC" w14:paraId="32BDAB10" w14:textId="77777777">
        <w:trPr>
          <w:trHeight w:val="567"/>
          <w:jc w:val="center"/>
        </w:trPr>
        <w:tc>
          <w:tcPr>
            <w:tcW w:w="3823" w:type="dxa"/>
            <w:vAlign w:val="center"/>
          </w:tcPr>
          <w:p w14:paraId="5EA1B661" w14:textId="77777777" w:rsidR="00C50AEC" w:rsidRDefault="00F81EBC">
            <w:pPr>
              <w:rPr>
                <w:color w:val="000000"/>
                <w:sz w:val="24"/>
                <w:szCs w:val="24"/>
              </w:rPr>
            </w:pPr>
            <w:r>
              <w:rPr>
                <w:rFonts w:hint="eastAsia"/>
                <w:color w:val="000000"/>
                <w:sz w:val="24"/>
                <w:szCs w:val="24"/>
              </w:rPr>
              <w:t>为正确反映食品中各种菌的存在情况，下列描述中，不正确的是（</w:t>
            </w:r>
            <w:r>
              <w:rPr>
                <w:color w:val="000000"/>
                <w:sz w:val="24"/>
                <w:szCs w:val="24"/>
              </w:rPr>
              <w:t xml:space="preserve">   </w:t>
            </w:r>
            <w:r>
              <w:rPr>
                <w:rFonts w:hint="eastAsia"/>
                <w:color w:val="000000"/>
                <w:sz w:val="24"/>
                <w:szCs w:val="24"/>
              </w:rPr>
              <w:t>）。</w:t>
            </w:r>
          </w:p>
        </w:tc>
        <w:tc>
          <w:tcPr>
            <w:tcW w:w="4527" w:type="dxa"/>
            <w:gridSpan w:val="2"/>
            <w:vAlign w:val="center"/>
          </w:tcPr>
          <w:p w14:paraId="7CDE7D07" w14:textId="77777777" w:rsidR="00C50AEC" w:rsidRDefault="00F81EBC">
            <w:pPr>
              <w:rPr>
                <w:color w:val="000000"/>
                <w:sz w:val="24"/>
                <w:szCs w:val="24"/>
              </w:rPr>
            </w:pPr>
            <w:r>
              <w:rPr>
                <w:color w:val="000000"/>
                <w:sz w:val="24"/>
                <w:szCs w:val="24"/>
              </w:rPr>
              <w:t>A</w:t>
            </w:r>
            <w:r>
              <w:rPr>
                <w:rFonts w:hint="eastAsia"/>
                <w:color w:val="000000"/>
                <w:sz w:val="24"/>
                <w:szCs w:val="24"/>
              </w:rPr>
              <w:t>、检验中所需玻璃仪器必须是完全灭菌的</w:t>
            </w:r>
          </w:p>
          <w:p w14:paraId="7E6F74EB" w14:textId="77777777" w:rsidR="00C50AEC" w:rsidRDefault="00F81EBC">
            <w:pPr>
              <w:rPr>
                <w:color w:val="000000"/>
                <w:sz w:val="24"/>
                <w:szCs w:val="24"/>
              </w:rPr>
            </w:pPr>
            <w:r>
              <w:rPr>
                <w:color w:val="000000"/>
                <w:sz w:val="24"/>
                <w:szCs w:val="24"/>
              </w:rPr>
              <w:t>B</w:t>
            </w:r>
            <w:r>
              <w:rPr>
                <w:rFonts w:hint="eastAsia"/>
                <w:color w:val="000000"/>
                <w:sz w:val="24"/>
                <w:szCs w:val="24"/>
              </w:rPr>
              <w:t>、作为检验的稀释液，每批都要设置空白</w:t>
            </w:r>
          </w:p>
          <w:p w14:paraId="14E5537C" w14:textId="77777777" w:rsidR="00C50AEC" w:rsidRDefault="00F81EBC">
            <w:pPr>
              <w:rPr>
                <w:color w:val="000000"/>
                <w:sz w:val="24"/>
                <w:szCs w:val="24"/>
              </w:rPr>
            </w:pPr>
            <w:r>
              <w:rPr>
                <w:color w:val="000000"/>
                <w:sz w:val="24"/>
                <w:szCs w:val="24"/>
              </w:rPr>
              <w:t>C</w:t>
            </w:r>
            <w:r>
              <w:rPr>
                <w:rFonts w:hint="eastAsia"/>
                <w:color w:val="000000"/>
                <w:sz w:val="24"/>
                <w:szCs w:val="24"/>
              </w:rPr>
              <w:t>、每递增稀释一次，必须另换一支灭菌吸管</w:t>
            </w:r>
          </w:p>
          <w:p w14:paraId="3CC0761E" w14:textId="77777777" w:rsidR="00C50AEC" w:rsidRDefault="00F81EBC">
            <w:pPr>
              <w:jc w:val="both"/>
              <w:rPr>
                <w:color w:val="000000"/>
                <w:sz w:val="24"/>
                <w:szCs w:val="24"/>
              </w:rPr>
            </w:pPr>
            <w:r>
              <w:rPr>
                <w:color w:val="000000"/>
                <w:sz w:val="24"/>
                <w:szCs w:val="24"/>
              </w:rPr>
              <w:t>D</w:t>
            </w:r>
            <w:r>
              <w:rPr>
                <w:rFonts w:hint="eastAsia"/>
                <w:color w:val="000000"/>
                <w:sz w:val="24"/>
                <w:szCs w:val="24"/>
              </w:rPr>
              <w:t>、加入平皿的检样稀释液有时带有检样颗粒，为避免与细菌菌落混淆，可做一检样与琼脂混合平皿，同样条件下培养作为对照</w:t>
            </w:r>
          </w:p>
        </w:tc>
        <w:tc>
          <w:tcPr>
            <w:tcW w:w="2251" w:type="dxa"/>
            <w:gridSpan w:val="2"/>
            <w:vAlign w:val="center"/>
          </w:tcPr>
          <w:p w14:paraId="3E802DF9" w14:textId="77777777" w:rsidR="00C50AEC" w:rsidRDefault="00C50AEC">
            <w:pPr>
              <w:jc w:val="center"/>
              <w:rPr>
                <w:color w:val="000000"/>
                <w:sz w:val="24"/>
                <w:szCs w:val="24"/>
                <w:lang w:val="en-US"/>
              </w:rPr>
            </w:pPr>
          </w:p>
        </w:tc>
        <w:tc>
          <w:tcPr>
            <w:tcW w:w="2324" w:type="dxa"/>
            <w:vAlign w:val="center"/>
          </w:tcPr>
          <w:p w14:paraId="56707176" w14:textId="77777777" w:rsidR="00C50AEC" w:rsidRDefault="00C50AEC">
            <w:pPr>
              <w:pStyle w:val="a9"/>
              <w:spacing w:before="0" w:after="0"/>
              <w:jc w:val="center"/>
              <w:rPr>
                <w:rFonts w:ascii="仿宋" w:eastAsia="仿宋" w:hAnsi="仿宋" w:cs="仿宋"/>
                <w:kern w:val="0"/>
                <w:lang w:bidi="zh-CN"/>
              </w:rPr>
            </w:pPr>
          </w:p>
        </w:tc>
      </w:tr>
      <w:tr w:rsidR="00C50AEC" w14:paraId="331CA2F1" w14:textId="77777777">
        <w:trPr>
          <w:trHeight w:val="567"/>
          <w:jc w:val="center"/>
        </w:trPr>
        <w:tc>
          <w:tcPr>
            <w:tcW w:w="3823" w:type="dxa"/>
            <w:vAlign w:val="center"/>
          </w:tcPr>
          <w:p w14:paraId="31584D92" w14:textId="77777777" w:rsidR="00C50AEC" w:rsidRDefault="00F81EBC">
            <w:pPr>
              <w:rPr>
                <w:color w:val="000000"/>
                <w:sz w:val="24"/>
                <w:szCs w:val="24"/>
              </w:rPr>
            </w:pPr>
            <w:r>
              <w:rPr>
                <w:rFonts w:hint="eastAsia"/>
                <w:color w:val="000000"/>
                <w:sz w:val="24"/>
                <w:szCs w:val="24"/>
              </w:rPr>
              <w:t>为了得到较好的结果，在倾注平板上的菌落数要在（</w:t>
            </w:r>
            <w:r>
              <w:rPr>
                <w:color w:val="000000"/>
                <w:sz w:val="24"/>
                <w:szCs w:val="24"/>
              </w:rPr>
              <w:t xml:space="preserve">   </w:t>
            </w:r>
            <w:r>
              <w:rPr>
                <w:rFonts w:hint="eastAsia"/>
                <w:color w:val="000000"/>
                <w:sz w:val="24"/>
                <w:szCs w:val="24"/>
              </w:rPr>
              <w:t>）之间。</w:t>
            </w:r>
          </w:p>
        </w:tc>
        <w:tc>
          <w:tcPr>
            <w:tcW w:w="4527" w:type="dxa"/>
            <w:gridSpan w:val="2"/>
            <w:vAlign w:val="center"/>
          </w:tcPr>
          <w:p w14:paraId="23A49BD4" w14:textId="77777777" w:rsidR="00C50AEC" w:rsidRDefault="00F81EBC">
            <w:pPr>
              <w:rPr>
                <w:color w:val="000000"/>
                <w:sz w:val="24"/>
                <w:szCs w:val="24"/>
              </w:rPr>
            </w:pPr>
            <w:r>
              <w:rPr>
                <w:color w:val="000000"/>
                <w:sz w:val="24"/>
                <w:szCs w:val="24"/>
              </w:rPr>
              <w:t>A</w:t>
            </w:r>
            <w:r>
              <w:rPr>
                <w:rFonts w:hint="eastAsia"/>
                <w:color w:val="000000"/>
                <w:sz w:val="24"/>
                <w:szCs w:val="24"/>
              </w:rPr>
              <w:t>、</w:t>
            </w:r>
            <w:r>
              <w:rPr>
                <w:color w:val="000000"/>
                <w:sz w:val="24"/>
                <w:szCs w:val="24"/>
              </w:rPr>
              <w:t>200</w:t>
            </w:r>
            <w:r>
              <w:rPr>
                <w:rFonts w:hint="eastAsia"/>
                <w:color w:val="000000"/>
                <w:sz w:val="24"/>
                <w:szCs w:val="24"/>
              </w:rPr>
              <w:t>和</w:t>
            </w:r>
            <w:r>
              <w:rPr>
                <w:color w:val="000000"/>
                <w:sz w:val="24"/>
                <w:szCs w:val="24"/>
              </w:rPr>
              <w:t>300</w:t>
            </w:r>
            <w:r>
              <w:rPr>
                <w:rFonts w:hint="eastAsia"/>
                <w:color w:val="000000"/>
                <w:sz w:val="24"/>
                <w:szCs w:val="24"/>
              </w:rPr>
              <w:t>之间</w:t>
            </w:r>
            <w:r>
              <w:rPr>
                <w:rFonts w:ascii="Calibri" w:hAnsi="Calibri" w:cs="Calibri"/>
                <w:color w:val="000000"/>
                <w:sz w:val="24"/>
                <w:szCs w:val="24"/>
              </w:rPr>
              <w:t xml:space="preserve"> </w:t>
            </w:r>
            <w:r>
              <w:rPr>
                <w:color w:val="000000"/>
                <w:sz w:val="24"/>
                <w:szCs w:val="24"/>
              </w:rPr>
              <w:t xml:space="preserve">    B</w:t>
            </w:r>
            <w:r>
              <w:rPr>
                <w:rFonts w:hint="eastAsia"/>
                <w:color w:val="000000"/>
                <w:sz w:val="24"/>
                <w:szCs w:val="24"/>
              </w:rPr>
              <w:t>、</w:t>
            </w:r>
            <w:r>
              <w:rPr>
                <w:color w:val="000000"/>
                <w:sz w:val="24"/>
                <w:szCs w:val="24"/>
              </w:rPr>
              <w:t>500</w:t>
            </w:r>
            <w:r>
              <w:rPr>
                <w:rFonts w:hint="eastAsia"/>
                <w:color w:val="000000"/>
                <w:sz w:val="24"/>
                <w:szCs w:val="24"/>
              </w:rPr>
              <w:t>和</w:t>
            </w:r>
            <w:r>
              <w:rPr>
                <w:color w:val="000000"/>
                <w:sz w:val="24"/>
                <w:szCs w:val="24"/>
              </w:rPr>
              <w:t>1000</w:t>
            </w:r>
            <w:r>
              <w:rPr>
                <w:rFonts w:hint="eastAsia"/>
                <w:color w:val="000000"/>
                <w:sz w:val="24"/>
                <w:szCs w:val="24"/>
              </w:rPr>
              <w:t>之间</w:t>
            </w:r>
          </w:p>
          <w:p w14:paraId="7CFAD9EC" w14:textId="77777777" w:rsidR="00C50AEC" w:rsidRDefault="00F81EBC">
            <w:pPr>
              <w:rPr>
                <w:color w:val="000000"/>
                <w:sz w:val="24"/>
                <w:szCs w:val="24"/>
              </w:rPr>
            </w:pPr>
            <w:r>
              <w:rPr>
                <w:color w:val="000000"/>
                <w:sz w:val="24"/>
                <w:szCs w:val="24"/>
              </w:rPr>
              <w:t>C</w:t>
            </w:r>
            <w:r>
              <w:rPr>
                <w:rFonts w:hint="eastAsia"/>
                <w:color w:val="000000"/>
                <w:sz w:val="24"/>
                <w:szCs w:val="24"/>
              </w:rPr>
              <w:t>、</w:t>
            </w:r>
            <w:r>
              <w:rPr>
                <w:color w:val="000000"/>
                <w:sz w:val="24"/>
                <w:szCs w:val="24"/>
              </w:rPr>
              <w:t>30</w:t>
            </w:r>
            <w:r>
              <w:rPr>
                <w:rFonts w:hint="eastAsia"/>
                <w:color w:val="000000"/>
                <w:sz w:val="24"/>
                <w:szCs w:val="24"/>
              </w:rPr>
              <w:t>和</w:t>
            </w:r>
            <w:r>
              <w:rPr>
                <w:color w:val="000000"/>
                <w:sz w:val="24"/>
                <w:szCs w:val="24"/>
              </w:rPr>
              <w:t>300</w:t>
            </w:r>
            <w:r>
              <w:rPr>
                <w:rFonts w:hint="eastAsia"/>
                <w:color w:val="000000"/>
                <w:sz w:val="24"/>
                <w:szCs w:val="24"/>
              </w:rPr>
              <w:t>之间</w:t>
            </w:r>
            <w:r>
              <w:rPr>
                <w:rFonts w:ascii="Calibri" w:hAnsi="Calibri" w:cs="Calibri"/>
                <w:color w:val="000000"/>
                <w:sz w:val="24"/>
                <w:szCs w:val="24"/>
              </w:rPr>
              <w:t xml:space="preserve"> </w:t>
            </w:r>
            <w:r>
              <w:rPr>
                <w:color w:val="000000"/>
                <w:sz w:val="24"/>
                <w:szCs w:val="24"/>
              </w:rPr>
              <w:t xml:space="preserve">     D</w:t>
            </w:r>
            <w:r>
              <w:rPr>
                <w:rFonts w:hint="eastAsia"/>
                <w:color w:val="000000"/>
                <w:sz w:val="24"/>
                <w:szCs w:val="24"/>
              </w:rPr>
              <w:t>、1</w:t>
            </w:r>
            <w:r>
              <w:rPr>
                <w:color w:val="000000"/>
                <w:sz w:val="24"/>
                <w:szCs w:val="24"/>
              </w:rPr>
              <w:t>00</w:t>
            </w:r>
            <w:r>
              <w:rPr>
                <w:rFonts w:hint="eastAsia"/>
                <w:color w:val="000000"/>
                <w:sz w:val="24"/>
                <w:szCs w:val="24"/>
              </w:rPr>
              <w:t>和</w:t>
            </w:r>
            <w:r>
              <w:rPr>
                <w:color w:val="000000"/>
                <w:sz w:val="24"/>
                <w:szCs w:val="24"/>
              </w:rPr>
              <w:t>200</w:t>
            </w:r>
            <w:r>
              <w:rPr>
                <w:rFonts w:hint="eastAsia"/>
                <w:color w:val="000000"/>
                <w:sz w:val="24"/>
                <w:szCs w:val="24"/>
              </w:rPr>
              <w:t>之间</w:t>
            </w:r>
          </w:p>
        </w:tc>
        <w:tc>
          <w:tcPr>
            <w:tcW w:w="2251" w:type="dxa"/>
            <w:gridSpan w:val="2"/>
            <w:vAlign w:val="center"/>
          </w:tcPr>
          <w:p w14:paraId="3E871EA2" w14:textId="77777777" w:rsidR="00C50AEC" w:rsidRDefault="00C50AEC">
            <w:pPr>
              <w:jc w:val="center"/>
              <w:rPr>
                <w:color w:val="000000"/>
                <w:sz w:val="24"/>
                <w:szCs w:val="24"/>
                <w:lang w:val="en-US"/>
              </w:rPr>
            </w:pPr>
          </w:p>
        </w:tc>
        <w:tc>
          <w:tcPr>
            <w:tcW w:w="2324" w:type="dxa"/>
            <w:vAlign w:val="center"/>
          </w:tcPr>
          <w:p w14:paraId="60AEF5E8" w14:textId="77777777" w:rsidR="00C50AEC" w:rsidRDefault="00C50AEC">
            <w:pPr>
              <w:pStyle w:val="a9"/>
              <w:spacing w:before="0" w:after="0"/>
              <w:jc w:val="center"/>
              <w:rPr>
                <w:rFonts w:ascii="仿宋" w:eastAsia="仿宋" w:hAnsi="仿宋" w:cs="仿宋"/>
                <w:kern w:val="0"/>
                <w:lang w:bidi="zh-CN"/>
              </w:rPr>
            </w:pPr>
          </w:p>
        </w:tc>
      </w:tr>
      <w:tr w:rsidR="00C50AEC" w14:paraId="2D2E6704" w14:textId="77777777">
        <w:trPr>
          <w:trHeight w:val="567"/>
          <w:jc w:val="center"/>
        </w:trPr>
        <w:tc>
          <w:tcPr>
            <w:tcW w:w="3823" w:type="dxa"/>
            <w:vAlign w:val="center"/>
          </w:tcPr>
          <w:p w14:paraId="6CA3D356" w14:textId="77777777" w:rsidR="00C50AEC" w:rsidRDefault="00F81EBC">
            <w:pPr>
              <w:rPr>
                <w:color w:val="000000"/>
                <w:sz w:val="24"/>
                <w:szCs w:val="24"/>
              </w:rPr>
            </w:pPr>
            <w:r>
              <w:rPr>
                <w:rFonts w:hint="eastAsia"/>
                <w:color w:val="000000"/>
                <w:sz w:val="24"/>
                <w:szCs w:val="24"/>
              </w:rPr>
              <w:t>做细菌生化试验应注意的事项正确的是（</w:t>
            </w:r>
            <w:r>
              <w:rPr>
                <w:color w:val="000000"/>
                <w:sz w:val="24"/>
                <w:szCs w:val="24"/>
              </w:rPr>
              <w:t xml:space="preserve">   </w:t>
            </w:r>
            <w:r>
              <w:rPr>
                <w:rFonts w:hint="eastAsia"/>
                <w:color w:val="000000"/>
                <w:sz w:val="24"/>
                <w:szCs w:val="24"/>
              </w:rPr>
              <w:t>）。</w:t>
            </w:r>
          </w:p>
        </w:tc>
        <w:tc>
          <w:tcPr>
            <w:tcW w:w="4527" w:type="dxa"/>
            <w:gridSpan w:val="2"/>
            <w:vAlign w:val="center"/>
          </w:tcPr>
          <w:p w14:paraId="63EF77A3" w14:textId="77777777" w:rsidR="00C50AEC" w:rsidRDefault="00F81EBC">
            <w:pPr>
              <w:rPr>
                <w:color w:val="000000"/>
                <w:sz w:val="24"/>
                <w:szCs w:val="24"/>
              </w:rPr>
            </w:pPr>
            <w:r>
              <w:rPr>
                <w:color w:val="000000"/>
                <w:sz w:val="24"/>
                <w:szCs w:val="24"/>
              </w:rPr>
              <w:t>A</w:t>
            </w:r>
            <w:r>
              <w:rPr>
                <w:rFonts w:hint="eastAsia"/>
                <w:color w:val="000000"/>
                <w:sz w:val="24"/>
                <w:szCs w:val="24"/>
              </w:rPr>
              <w:t>、待检菌可以不是纯种培养物</w:t>
            </w:r>
            <w:r>
              <w:rPr>
                <w:rFonts w:ascii="Calibri" w:hAnsi="Calibri" w:cs="Calibri"/>
                <w:color w:val="000000"/>
                <w:sz w:val="24"/>
                <w:szCs w:val="24"/>
              </w:rPr>
              <w:t>  </w:t>
            </w:r>
          </w:p>
          <w:p w14:paraId="74CD898B" w14:textId="77777777" w:rsidR="00C50AEC" w:rsidRDefault="00F81EBC">
            <w:pPr>
              <w:rPr>
                <w:color w:val="000000"/>
                <w:sz w:val="24"/>
                <w:szCs w:val="24"/>
              </w:rPr>
            </w:pPr>
            <w:r>
              <w:rPr>
                <w:color w:val="000000"/>
                <w:sz w:val="24"/>
                <w:szCs w:val="24"/>
              </w:rPr>
              <w:t>B</w:t>
            </w:r>
            <w:r>
              <w:rPr>
                <w:rFonts w:hint="eastAsia"/>
                <w:color w:val="000000"/>
                <w:sz w:val="24"/>
                <w:szCs w:val="24"/>
              </w:rPr>
              <w:t>、待检菌应是新鲜培养物</w:t>
            </w:r>
            <w:r>
              <w:rPr>
                <w:rFonts w:ascii="Calibri" w:hAnsi="Calibri" w:cs="Calibri"/>
                <w:color w:val="000000"/>
                <w:sz w:val="24"/>
                <w:szCs w:val="24"/>
              </w:rPr>
              <w:t> </w:t>
            </w:r>
          </w:p>
          <w:p w14:paraId="0C2297D4" w14:textId="77777777" w:rsidR="00C50AEC" w:rsidRDefault="00F81EBC">
            <w:pPr>
              <w:rPr>
                <w:color w:val="000000"/>
                <w:sz w:val="24"/>
                <w:szCs w:val="24"/>
              </w:rPr>
            </w:pPr>
            <w:r>
              <w:rPr>
                <w:color w:val="000000"/>
                <w:sz w:val="24"/>
                <w:szCs w:val="24"/>
              </w:rPr>
              <w:t>C</w:t>
            </w:r>
            <w:r>
              <w:rPr>
                <w:rFonts w:hint="eastAsia"/>
                <w:color w:val="000000"/>
                <w:sz w:val="24"/>
                <w:szCs w:val="24"/>
              </w:rPr>
              <w:t>、对观察反应的时间没有要求</w:t>
            </w:r>
            <w:r>
              <w:rPr>
                <w:rFonts w:ascii="Calibri" w:hAnsi="Calibri" w:cs="Calibri"/>
                <w:color w:val="000000"/>
                <w:sz w:val="24"/>
                <w:szCs w:val="24"/>
              </w:rPr>
              <w:t> </w:t>
            </w:r>
          </w:p>
          <w:p w14:paraId="26275D16" w14:textId="77777777" w:rsidR="00C50AEC" w:rsidRDefault="00F81EBC">
            <w:pPr>
              <w:rPr>
                <w:color w:val="000000"/>
                <w:sz w:val="24"/>
                <w:szCs w:val="24"/>
              </w:rPr>
            </w:pPr>
            <w:r>
              <w:rPr>
                <w:color w:val="000000"/>
                <w:sz w:val="24"/>
                <w:szCs w:val="24"/>
              </w:rPr>
              <w:t>D</w:t>
            </w:r>
            <w:r>
              <w:rPr>
                <w:rFonts w:hint="eastAsia"/>
                <w:color w:val="000000"/>
                <w:sz w:val="24"/>
                <w:szCs w:val="24"/>
              </w:rPr>
              <w:t>、挑取</w:t>
            </w:r>
            <w:r>
              <w:rPr>
                <w:color w:val="000000"/>
                <w:sz w:val="24"/>
                <w:szCs w:val="24"/>
              </w:rPr>
              <w:t>1</w:t>
            </w:r>
            <w:r>
              <w:rPr>
                <w:rFonts w:hint="eastAsia"/>
                <w:color w:val="000000"/>
                <w:sz w:val="24"/>
                <w:szCs w:val="24"/>
              </w:rPr>
              <w:t>个待检可疑菌落进行就可以了</w:t>
            </w:r>
          </w:p>
        </w:tc>
        <w:tc>
          <w:tcPr>
            <w:tcW w:w="2251" w:type="dxa"/>
            <w:gridSpan w:val="2"/>
            <w:vAlign w:val="center"/>
          </w:tcPr>
          <w:p w14:paraId="4F2AC9E4" w14:textId="77777777" w:rsidR="00C50AEC" w:rsidRDefault="00C50AEC">
            <w:pPr>
              <w:jc w:val="center"/>
              <w:rPr>
                <w:color w:val="000000"/>
                <w:sz w:val="24"/>
                <w:szCs w:val="24"/>
                <w:lang w:val="en-US"/>
              </w:rPr>
            </w:pPr>
          </w:p>
        </w:tc>
        <w:tc>
          <w:tcPr>
            <w:tcW w:w="2324" w:type="dxa"/>
            <w:vAlign w:val="center"/>
          </w:tcPr>
          <w:p w14:paraId="379012CF" w14:textId="77777777" w:rsidR="00C50AEC" w:rsidRDefault="00C50AEC">
            <w:pPr>
              <w:pStyle w:val="a9"/>
              <w:spacing w:before="0" w:after="0"/>
              <w:jc w:val="center"/>
              <w:rPr>
                <w:rFonts w:ascii="仿宋" w:eastAsia="仿宋" w:hAnsi="仿宋" w:cs="仿宋"/>
                <w:kern w:val="0"/>
                <w:lang w:bidi="zh-CN"/>
              </w:rPr>
            </w:pPr>
          </w:p>
        </w:tc>
      </w:tr>
      <w:tr w:rsidR="00C50AEC" w14:paraId="1E0D356C" w14:textId="77777777">
        <w:trPr>
          <w:trHeight w:val="567"/>
          <w:jc w:val="center"/>
        </w:trPr>
        <w:tc>
          <w:tcPr>
            <w:tcW w:w="3823" w:type="dxa"/>
            <w:vAlign w:val="center"/>
          </w:tcPr>
          <w:p w14:paraId="6832D9CB" w14:textId="77777777" w:rsidR="00C50AEC" w:rsidRDefault="00F81EBC">
            <w:pPr>
              <w:rPr>
                <w:color w:val="000000"/>
                <w:sz w:val="24"/>
                <w:szCs w:val="24"/>
              </w:rPr>
            </w:pPr>
            <w:r>
              <w:rPr>
                <w:rFonts w:hint="eastAsia"/>
                <w:color w:val="000000"/>
                <w:sz w:val="24"/>
                <w:szCs w:val="24"/>
              </w:rPr>
              <w:t xml:space="preserve">细菌革兰氏染色的程序是（ </w:t>
            </w:r>
            <w:r>
              <w:rPr>
                <w:color w:val="000000"/>
                <w:sz w:val="24"/>
                <w:szCs w:val="24"/>
              </w:rPr>
              <w:t xml:space="preserve">  </w:t>
            </w:r>
            <w:r>
              <w:rPr>
                <w:rFonts w:hint="eastAsia"/>
                <w:color w:val="000000"/>
                <w:sz w:val="24"/>
                <w:szCs w:val="24"/>
              </w:rPr>
              <w:t>）。</w:t>
            </w:r>
          </w:p>
        </w:tc>
        <w:tc>
          <w:tcPr>
            <w:tcW w:w="4527" w:type="dxa"/>
            <w:gridSpan w:val="2"/>
            <w:vAlign w:val="center"/>
          </w:tcPr>
          <w:p w14:paraId="01DA3CAE" w14:textId="77777777" w:rsidR="00C50AEC" w:rsidRDefault="00F81EBC">
            <w:pPr>
              <w:rPr>
                <w:color w:val="000000"/>
                <w:sz w:val="24"/>
                <w:szCs w:val="24"/>
              </w:rPr>
            </w:pPr>
            <w:r>
              <w:rPr>
                <w:color w:val="000000"/>
                <w:sz w:val="24"/>
                <w:szCs w:val="24"/>
              </w:rPr>
              <w:t>A</w:t>
            </w:r>
            <w:r>
              <w:rPr>
                <w:rFonts w:hint="eastAsia"/>
                <w:color w:val="000000"/>
                <w:sz w:val="24"/>
                <w:szCs w:val="24"/>
              </w:rPr>
              <w:t>、涂片</w:t>
            </w:r>
            <w:r>
              <w:rPr>
                <w:color w:val="000000"/>
                <w:sz w:val="24"/>
                <w:szCs w:val="24"/>
              </w:rPr>
              <w:t>—</w:t>
            </w:r>
            <w:r>
              <w:rPr>
                <w:rFonts w:hint="eastAsia"/>
                <w:color w:val="000000"/>
                <w:sz w:val="24"/>
                <w:szCs w:val="24"/>
              </w:rPr>
              <w:t>干燥</w:t>
            </w:r>
            <w:r>
              <w:rPr>
                <w:color w:val="000000"/>
                <w:sz w:val="24"/>
                <w:szCs w:val="24"/>
              </w:rPr>
              <w:t>—</w:t>
            </w:r>
            <w:r>
              <w:rPr>
                <w:rFonts w:hint="eastAsia"/>
                <w:color w:val="000000"/>
                <w:sz w:val="24"/>
                <w:szCs w:val="24"/>
              </w:rPr>
              <w:t>染色（初染</w:t>
            </w:r>
            <w:r>
              <w:rPr>
                <w:color w:val="000000"/>
                <w:sz w:val="24"/>
                <w:szCs w:val="24"/>
              </w:rPr>
              <w:t>—</w:t>
            </w:r>
            <w:r>
              <w:rPr>
                <w:rFonts w:hint="eastAsia"/>
                <w:color w:val="000000"/>
                <w:sz w:val="24"/>
                <w:szCs w:val="24"/>
              </w:rPr>
              <w:t>媒染</w:t>
            </w:r>
            <w:r>
              <w:rPr>
                <w:color w:val="000000"/>
                <w:sz w:val="24"/>
                <w:szCs w:val="24"/>
              </w:rPr>
              <w:t>—</w:t>
            </w:r>
            <w:r>
              <w:rPr>
                <w:rFonts w:hint="eastAsia"/>
                <w:color w:val="000000"/>
                <w:sz w:val="24"/>
                <w:szCs w:val="24"/>
              </w:rPr>
              <w:t>脱色</w:t>
            </w:r>
            <w:r>
              <w:rPr>
                <w:color w:val="000000"/>
                <w:sz w:val="24"/>
                <w:szCs w:val="24"/>
              </w:rPr>
              <w:t>—</w:t>
            </w:r>
            <w:r>
              <w:rPr>
                <w:rFonts w:hint="eastAsia"/>
                <w:color w:val="000000"/>
                <w:sz w:val="24"/>
                <w:szCs w:val="24"/>
              </w:rPr>
              <w:t>复染）</w:t>
            </w:r>
            <w:r>
              <w:rPr>
                <w:color w:val="000000"/>
                <w:sz w:val="24"/>
                <w:szCs w:val="24"/>
              </w:rPr>
              <w:t>—</w:t>
            </w:r>
            <w:r>
              <w:rPr>
                <w:rFonts w:hint="eastAsia"/>
                <w:color w:val="000000"/>
                <w:sz w:val="24"/>
                <w:szCs w:val="24"/>
              </w:rPr>
              <w:t>固定</w:t>
            </w:r>
            <w:r>
              <w:rPr>
                <w:color w:val="000000"/>
                <w:sz w:val="24"/>
                <w:szCs w:val="24"/>
              </w:rPr>
              <w:t>—</w:t>
            </w:r>
            <w:r>
              <w:rPr>
                <w:rFonts w:hint="eastAsia"/>
                <w:color w:val="000000"/>
                <w:sz w:val="24"/>
                <w:szCs w:val="24"/>
              </w:rPr>
              <w:t>镜检</w:t>
            </w:r>
          </w:p>
          <w:p w14:paraId="2C56A353" w14:textId="77777777" w:rsidR="00C50AEC" w:rsidRDefault="00F81EBC">
            <w:pPr>
              <w:rPr>
                <w:color w:val="000000"/>
                <w:sz w:val="24"/>
                <w:szCs w:val="24"/>
              </w:rPr>
            </w:pPr>
            <w:r>
              <w:rPr>
                <w:color w:val="000000"/>
                <w:sz w:val="24"/>
                <w:szCs w:val="24"/>
              </w:rPr>
              <w:t>B</w:t>
            </w:r>
            <w:r>
              <w:rPr>
                <w:rFonts w:hint="eastAsia"/>
                <w:color w:val="000000"/>
                <w:sz w:val="24"/>
                <w:szCs w:val="24"/>
              </w:rPr>
              <w:t>、涂片</w:t>
            </w:r>
            <w:r>
              <w:rPr>
                <w:color w:val="000000"/>
                <w:sz w:val="24"/>
                <w:szCs w:val="24"/>
              </w:rPr>
              <w:t>—</w:t>
            </w:r>
            <w:r>
              <w:rPr>
                <w:rFonts w:hint="eastAsia"/>
                <w:color w:val="000000"/>
                <w:sz w:val="24"/>
                <w:szCs w:val="24"/>
              </w:rPr>
              <w:t>干燥</w:t>
            </w:r>
            <w:r>
              <w:rPr>
                <w:color w:val="000000"/>
                <w:sz w:val="24"/>
                <w:szCs w:val="24"/>
              </w:rPr>
              <w:t>—</w:t>
            </w:r>
            <w:r>
              <w:rPr>
                <w:rFonts w:hint="eastAsia"/>
                <w:color w:val="000000"/>
                <w:sz w:val="24"/>
                <w:szCs w:val="24"/>
              </w:rPr>
              <w:t>固定</w:t>
            </w:r>
            <w:r>
              <w:rPr>
                <w:color w:val="000000"/>
                <w:sz w:val="24"/>
                <w:szCs w:val="24"/>
              </w:rPr>
              <w:t>—</w:t>
            </w:r>
            <w:r>
              <w:rPr>
                <w:rFonts w:hint="eastAsia"/>
                <w:color w:val="000000"/>
                <w:sz w:val="24"/>
                <w:szCs w:val="24"/>
              </w:rPr>
              <w:t>染色（初染</w:t>
            </w:r>
            <w:r>
              <w:rPr>
                <w:color w:val="000000"/>
                <w:sz w:val="24"/>
                <w:szCs w:val="24"/>
              </w:rPr>
              <w:t>—</w:t>
            </w:r>
            <w:r>
              <w:rPr>
                <w:rFonts w:hint="eastAsia"/>
                <w:color w:val="000000"/>
                <w:sz w:val="24"/>
                <w:szCs w:val="24"/>
              </w:rPr>
              <w:t>复染</w:t>
            </w:r>
            <w:r>
              <w:rPr>
                <w:color w:val="000000"/>
                <w:sz w:val="24"/>
                <w:szCs w:val="24"/>
              </w:rPr>
              <w:t>—</w:t>
            </w:r>
            <w:r>
              <w:rPr>
                <w:rFonts w:hint="eastAsia"/>
                <w:color w:val="000000"/>
                <w:sz w:val="24"/>
                <w:szCs w:val="24"/>
              </w:rPr>
              <w:t>脱色</w:t>
            </w:r>
            <w:r>
              <w:rPr>
                <w:color w:val="000000"/>
                <w:sz w:val="24"/>
                <w:szCs w:val="24"/>
              </w:rPr>
              <w:t>—</w:t>
            </w:r>
            <w:r>
              <w:rPr>
                <w:rFonts w:hint="eastAsia"/>
                <w:color w:val="000000"/>
                <w:sz w:val="24"/>
                <w:szCs w:val="24"/>
              </w:rPr>
              <w:t>媒染）</w:t>
            </w:r>
            <w:r>
              <w:rPr>
                <w:color w:val="000000"/>
                <w:sz w:val="24"/>
                <w:szCs w:val="24"/>
              </w:rPr>
              <w:t>—</w:t>
            </w:r>
            <w:r>
              <w:rPr>
                <w:rFonts w:hint="eastAsia"/>
                <w:color w:val="000000"/>
                <w:sz w:val="24"/>
                <w:szCs w:val="24"/>
              </w:rPr>
              <w:t>镜检</w:t>
            </w:r>
          </w:p>
          <w:p w14:paraId="12C45EE8" w14:textId="77777777" w:rsidR="00C50AEC" w:rsidRDefault="00F81EBC">
            <w:pPr>
              <w:rPr>
                <w:color w:val="000000"/>
                <w:sz w:val="24"/>
                <w:szCs w:val="24"/>
              </w:rPr>
            </w:pPr>
            <w:r>
              <w:rPr>
                <w:color w:val="000000"/>
                <w:sz w:val="24"/>
                <w:szCs w:val="24"/>
              </w:rPr>
              <w:lastRenderedPageBreak/>
              <w:t>C</w:t>
            </w:r>
            <w:r>
              <w:rPr>
                <w:rFonts w:hint="eastAsia"/>
                <w:color w:val="000000"/>
                <w:sz w:val="24"/>
                <w:szCs w:val="24"/>
              </w:rPr>
              <w:t>、涂片</w:t>
            </w:r>
            <w:r>
              <w:rPr>
                <w:color w:val="000000"/>
                <w:sz w:val="24"/>
                <w:szCs w:val="24"/>
              </w:rPr>
              <w:t>—</w:t>
            </w:r>
            <w:r>
              <w:rPr>
                <w:rFonts w:hint="eastAsia"/>
                <w:color w:val="000000"/>
                <w:sz w:val="24"/>
                <w:szCs w:val="24"/>
              </w:rPr>
              <w:t>干燥</w:t>
            </w:r>
            <w:r>
              <w:rPr>
                <w:color w:val="000000"/>
                <w:sz w:val="24"/>
                <w:szCs w:val="24"/>
              </w:rPr>
              <w:t>—</w:t>
            </w:r>
            <w:r>
              <w:rPr>
                <w:rFonts w:hint="eastAsia"/>
                <w:color w:val="000000"/>
                <w:sz w:val="24"/>
                <w:szCs w:val="24"/>
              </w:rPr>
              <w:t>固定</w:t>
            </w:r>
            <w:r>
              <w:rPr>
                <w:color w:val="000000"/>
                <w:sz w:val="24"/>
                <w:szCs w:val="24"/>
              </w:rPr>
              <w:t>—</w:t>
            </w:r>
            <w:r>
              <w:rPr>
                <w:rFonts w:hint="eastAsia"/>
                <w:color w:val="000000"/>
                <w:sz w:val="24"/>
                <w:szCs w:val="24"/>
              </w:rPr>
              <w:t>染色（初染</w:t>
            </w:r>
            <w:r>
              <w:rPr>
                <w:color w:val="000000"/>
                <w:sz w:val="24"/>
                <w:szCs w:val="24"/>
              </w:rPr>
              <w:t>—</w:t>
            </w:r>
            <w:r>
              <w:rPr>
                <w:rFonts w:hint="eastAsia"/>
                <w:color w:val="000000"/>
                <w:sz w:val="24"/>
                <w:szCs w:val="24"/>
              </w:rPr>
              <w:t>媒染</w:t>
            </w:r>
            <w:r>
              <w:rPr>
                <w:color w:val="000000"/>
                <w:sz w:val="24"/>
                <w:szCs w:val="24"/>
              </w:rPr>
              <w:t>—</w:t>
            </w:r>
            <w:r>
              <w:rPr>
                <w:rFonts w:hint="eastAsia"/>
                <w:color w:val="000000"/>
                <w:sz w:val="24"/>
                <w:szCs w:val="24"/>
              </w:rPr>
              <w:t>脱色</w:t>
            </w:r>
            <w:r>
              <w:rPr>
                <w:color w:val="000000"/>
                <w:sz w:val="24"/>
                <w:szCs w:val="24"/>
              </w:rPr>
              <w:t>—</w:t>
            </w:r>
            <w:r>
              <w:rPr>
                <w:rFonts w:hint="eastAsia"/>
                <w:color w:val="000000"/>
                <w:sz w:val="24"/>
                <w:szCs w:val="24"/>
              </w:rPr>
              <w:t>复染）</w:t>
            </w:r>
            <w:r>
              <w:rPr>
                <w:color w:val="000000"/>
                <w:sz w:val="24"/>
                <w:szCs w:val="24"/>
              </w:rPr>
              <w:t>—</w:t>
            </w:r>
            <w:r>
              <w:rPr>
                <w:rFonts w:hint="eastAsia"/>
                <w:color w:val="000000"/>
                <w:sz w:val="24"/>
                <w:szCs w:val="24"/>
              </w:rPr>
              <w:t>镜检</w:t>
            </w:r>
          </w:p>
          <w:p w14:paraId="127993CB" w14:textId="77777777" w:rsidR="00C50AEC" w:rsidRDefault="00F81EBC">
            <w:pPr>
              <w:rPr>
                <w:color w:val="000000"/>
                <w:sz w:val="24"/>
                <w:szCs w:val="24"/>
              </w:rPr>
            </w:pPr>
            <w:r>
              <w:rPr>
                <w:color w:val="000000"/>
                <w:sz w:val="24"/>
                <w:szCs w:val="24"/>
              </w:rPr>
              <w:t>D</w:t>
            </w:r>
            <w:r>
              <w:rPr>
                <w:rFonts w:hint="eastAsia"/>
                <w:color w:val="000000"/>
                <w:sz w:val="24"/>
                <w:szCs w:val="24"/>
              </w:rPr>
              <w:t>、涂片</w:t>
            </w:r>
            <w:r>
              <w:rPr>
                <w:color w:val="000000"/>
                <w:sz w:val="24"/>
                <w:szCs w:val="24"/>
              </w:rPr>
              <w:t>—</w:t>
            </w:r>
            <w:r>
              <w:rPr>
                <w:rFonts w:hint="eastAsia"/>
                <w:color w:val="000000"/>
                <w:sz w:val="24"/>
                <w:szCs w:val="24"/>
              </w:rPr>
              <w:t>干燥</w:t>
            </w:r>
            <w:r>
              <w:rPr>
                <w:color w:val="000000"/>
                <w:sz w:val="24"/>
                <w:szCs w:val="24"/>
              </w:rPr>
              <w:t>—</w:t>
            </w:r>
            <w:r>
              <w:rPr>
                <w:rFonts w:hint="eastAsia"/>
                <w:color w:val="000000"/>
                <w:sz w:val="24"/>
                <w:szCs w:val="24"/>
              </w:rPr>
              <w:t>固定</w:t>
            </w:r>
            <w:r>
              <w:rPr>
                <w:color w:val="000000"/>
                <w:sz w:val="24"/>
                <w:szCs w:val="24"/>
              </w:rPr>
              <w:t>—</w:t>
            </w:r>
            <w:r>
              <w:rPr>
                <w:rFonts w:hint="eastAsia"/>
                <w:color w:val="000000"/>
                <w:sz w:val="24"/>
                <w:szCs w:val="24"/>
              </w:rPr>
              <w:t>染色（初染</w:t>
            </w:r>
            <w:r>
              <w:rPr>
                <w:color w:val="000000"/>
                <w:sz w:val="24"/>
                <w:szCs w:val="24"/>
              </w:rPr>
              <w:t>—</w:t>
            </w:r>
            <w:r>
              <w:rPr>
                <w:rFonts w:hint="eastAsia"/>
                <w:color w:val="000000"/>
                <w:sz w:val="24"/>
                <w:szCs w:val="24"/>
              </w:rPr>
              <w:t>媒染</w:t>
            </w:r>
            <w:r>
              <w:rPr>
                <w:color w:val="000000"/>
                <w:sz w:val="24"/>
                <w:szCs w:val="24"/>
              </w:rPr>
              <w:t>—</w:t>
            </w:r>
            <w:r>
              <w:rPr>
                <w:rFonts w:hint="eastAsia"/>
                <w:color w:val="000000"/>
                <w:sz w:val="24"/>
                <w:szCs w:val="24"/>
              </w:rPr>
              <w:t>复染</w:t>
            </w:r>
            <w:r>
              <w:rPr>
                <w:color w:val="000000"/>
                <w:sz w:val="24"/>
                <w:szCs w:val="24"/>
              </w:rPr>
              <w:t>—</w:t>
            </w:r>
            <w:r>
              <w:rPr>
                <w:rFonts w:hint="eastAsia"/>
                <w:color w:val="000000"/>
                <w:sz w:val="24"/>
                <w:szCs w:val="24"/>
              </w:rPr>
              <w:t>脱色）</w:t>
            </w:r>
            <w:r>
              <w:rPr>
                <w:color w:val="000000"/>
                <w:sz w:val="24"/>
                <w:szCs w:val="24"/>
              </w:rPr>
              <w:t>—</w:t>
            </w:r>
            <w:r>
              <w:rPr>
                <w:rFonts w:hint="eastAsia"/>
                <w:color w:val="000000"/>
                <w:sz w:val="24"/>
                <w:szCs w:val="24"/>
              </w:rPr>
              <w:t>镜检</w:t>
            </w:r>
          </w:p>
        </w:tc>
        <w:tc>
          <w:tcPr>
            <w:tcW w:w="2251" w:type="dxa"/>
            <w:gridSpan w:val="2"/>
            <w:vAlign w:val="center"/>
          </w:tcPr>
          <w:p w14:paraId="5D279E59" w14:textId="77777777" w:rsidR="00C50AEC" w:rsidRDefault="00C50AEC">
            <w:pPr>
              <w:jc w:val="center"/>
              <w:rPr>
                <w:color w:val="000000"/>
                <w:sz w:val="24"/>
                <w:szCs w:val="24"/>
                <w:lang w:val="en-US"/>
              </w:rPr>
            </w:pPr>
          </w:p>
        </w:tc>
        <w:tc>
          <w:tcPr>
            <w:tcW w:w="2324" w:type="dxa"/>
            <w:vAlign w:val="center"/>
          </w:tcPr>
          <w:p w14:paraId="53F2A0BC" w14:textId="77777777" w:rsidR="00C50AEC" w:rsidRDefault="00C50AEC">
            <w:pPr>
              <w:pStyle w:val="a9"/>
              <w:spacing w:before="0" w:after="0"/>
              <w:jc w:val="center"/>
              <w:rPr>
                <w:rFonts w:ascii="仿宋" w:eastAsia="仿宋" w:hAnsi="仿宋" w:cs="仿宋"/>
                <w:kern w:val="0"/>
                <w:lang w:bidi="zh-CN"/>
              </w:rPr>
            </w:pPr>
          </w:p>
        </w:tc>
      </w:tr>
      <w:tr w:rsidR="00C50AEC" w14:paraId="1E15AA1A" w14:textId="77777777">
        <w:trPr>
          <w:trHeight w:val="567"/>
          <w:jc w:val="center"/>
        </w:trPr>
        <w:tc>
          <w:tcPr>
            <w:tcW w:w="3823" w:type="dxa"/>
            <w:vAlign w:val="center"/>
          </w:tcPr>
          <w:p w14:paraId="7BC74400" w14:textId="77777777" w:rsidR="00C50AEC" w:rsidRDefault="00F81EBC">
            <w:pPr>
              <w:rPr>
                <w:color w:val="000000"/>
                <w:sz w:val="24"/>
                <w:szCs w:val="24"/>
              </w:rPr>
            </w:pPr>
            <w:r>
              <w:rPr>
                <w:rFonts w:hint="eastAsia"/>
                <w:color w:val="000000"/>
                <w:sz w:val="24"/>
                <w:szCs w:val="24"/>
              </w:rPr>
              <w:t>下列关于废液的处理，错误的是（</w:t>
            </w:r>
            <w:r>
              <w:rPr>
                <w:rFonts w:ascii="Calibri" w:hAnsi="Calibri" w:cs="Calibri"/>
                <w:color w:val="000000"/>
                <w:sz w:val="24"/>
                <w:szCs w:val="24"/>
              </w:rPr>
              <w:t xml:space="preserve">   </w:t>
            </w:r>
            <w:r>
              <w:rPr>
                <w:rFonts w:hint="eastAsia"/>
                <w:color w:val="000000"/>
                <w:sz w:val="24"/>
                <w:szCs w:val="24"/>
              </w:rPr>
              <w:t>）。</w:t>
            </w:r>
          </w:p>
        </w:tc>
        <w:tc>
          <w:tcPr>
            <w:tcW w:w="4527" w:type="dxa"/>
            <w:gridSpan w:val="2"/>
            <w:vAlign w:val="center"/>
          </w:tcPr>
          <w:p w14:paraId="2688B70D" w14:textId="77777777" w:rsidR="00C50AEC" w:rsidRDefault="00F81EBC">
            <w:pPr>
              <w:rPr>
                <w:color w:val="000000"/>
                <w:sz w:val="24"/>
                <w:szCs w:val="24"/>
              </w:rPr>
            </w:pPr>
            <w:r>
              <w:rPr>
                <w:color w:val="000000"/>
                <w:sz w:val="24"/>
                <w:szCs w:val="24"/>
              </w:rPr>
              <w:t>A</w:t>
            </w:r>
            <w:r>
              <w:rPr>
                <w:rFonts w:hint="eastAsia"/>
                <w:color w:val="000000"/>
                <w:sz w:val="24"/>
                <w:szCs w:val="24"/>
              </w:rPr>
              <w:t>、废酸液可用生石灰中和后排放</w:t>
            </w:r>
          </w:p>
          <w:p w14:paraId="65E33BB9" w14:textId="77777777" w:rsidR="00C50AEC" w:rsidRDefault="00F81EBC">
            <w:pPr>
              <w:rPr>
                <w:color w:val="000000"/>
                <w:sz w:val="24"/>
                <w:szCs w:val="24"/>
              </w:rPr>
            </w:pPr>
            <w:r>
              <w:rPr>
                <w:color w:val="000000"/>
                <w:sz w:val="24"/>
                <w:szCs w:val="24"/>
              </w:rPr>
              <w:t>B</w:t>
            </w:r>
            <w:r>
              <w:rPr>
                <w:rFonts w:hint="eastAsia"/>
                <w:color w:val="000000"/>
                <w:sz w:val="24"/>
                <w:szCs w:val="24"/>
              </w:rPr>
              <w:t>、废酸液用废碱液中和后排放</w:t>
            </w:r>
          </w:p>
          <w:p w14:paraId="5977056B" w14:textId="77777777" w:rsidR="00C50AEC" w:rsidRDefault="00F81EBC">
            <w:pPr>
              <w:rPr>
                <w:color w:val="000000"/>
                <w:sz w:val="24"/>
                <w:szCs w:val="24"/>
              </w:rPr>
            </w:pPr>
            <w:r>
              <w:rPr>
                <w:color w:val="000000"/>
                <w:sz w:val="24"/>
                <w:szCs w:val="24"/>
              </w:rPr>
              <w:t>C</w:t>
            </w:r>
            <w:r>
              <w:rPr>
                <w:rFonts w:hint="eastAsia"/>
                <w:color w:val="000000"/>
                <w:sz w:val="24"/>
                <w:szCs w:val="24"/>
              </w:rPr>
              <w:t>、少量的含氰废液可先用</w:t>
            </w:r>
            <w:r>
              <w:rPr>
                <w:color w:val="000000"/>
                <w:sz w:val="24"/>
                <w:szCs w:val="24"/>
              </w:rPr>
              <w:t>NaOH</w:t>
            </w:r>
            <w:r>
              <w:rPr>
                <w:rFonts w:hint="eastAsia"/>
                <w:color w:val="000000"/>
                <w:sz w:val="24"/>
                <w:szCs w:val="24"/>
              </w:rPr>
              <w:t>调节</w:t>
            </w:r>
            <w:r>
              <w:rPr>
                <w:color w:val="000000"/>
                <w:sz w:val="24"/>
                <w:szCs w:val="24"/>
              </w:rPr>
              <w:t>pH</w:t>
            </w:r>
            <w:r>
              <w:rPr>
                <w:rFonts w:hint="eastAsia"/>
                <w:color w:val="000000"/>
                <w:sz w:val="24"/>
                <w:szCs w:val="24"/>
              </w:rPr>
              <w:t>值大于</w:t>
            </w:r>
            <w:r>
              <w:rPr>
                <w:color w:val="000000"/>
                <w:sz w:val="24"/>
                <w:szCs w:val="24"/>
              </w:rPr>
              <w:t>10</w:t>
            </w:r>
            <w:r>
              <w:rPr>
                <w:rFonts w:hint="eastAsia"/>
                <w:color w:val="000000"/>
                <w:sz w:val="24"/>
                <w:szCs w:val="24"/>
              </w:rPr>
              <w:t>后再氧化</w:t>
            </w:r>
          </w:p>
          <w:p w14:paraId="4617B236" w14:textId="77777777" w:rsidR="00C50AEC" w:rsidRDefault="00F81EBC">
            <w:pPr>
              <w:rPr>
                <w:color w:val="000000"/>
                <w:sz w:val="24"/>
                <w:szCs w:val="24"/>
              </w:rPr>
            </w:pPr>
            <w:r>
              <w:rPr>
                <w:color w:val="000000"/>
                <w:sz w:val="24"/>
                <w:szCs w:val="24"/>
              </w:rPr>
              <w:t>D</w:t>
            </w:r>
            <w:r>
              <w:rPr>
                <w:rFonts w:hint="eastAsia"/>
                <w:color w:val="000000"/>
                <w:sz w:val="24"/>
                <w:szCs w:val="24"/>
              </w:rPr>
              <w:t>、量大的含氰废液可用酸化的方法处理</w:t>
            </w:r>
          </w:p>
        </w:tc>
        <w:tc>
          <w:tcPr>
            <w:tcW w:w="2251" w:type="dxa"/>
            <w:gridSpan w:val="2"/>
            <w:vAlign w:val="center"/>
          </w:tcPr>
          <w:p w14:paraId="161CA161" w14:textId="77777777" w:rsidR="00C50AEC" w:rsidRDefault="00C50AEC">
            <w:pPr>
              <w:jc w:val="center"/>
              <w:rPr>
                <w:color w:val="000000"/>
                <w:sz w:val="24"/>
                <w:szCs w:val="24"/>
                <w:lang w:val="en-US"/>
              </w:rPr>
            </w:pPr>
          </w:p>
        </w:tc>
        <w:tc>
          <w:tcPr>
            <w:tcW w:w="2324" w:type="dxa"/>
            <w:vAlign w:val="center"/>
          </w:tcPr>
          <w:p w14:paraId="6367BEF5"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1F3F9450" w14:textId="77777777">
        <w:trPr>
          <w:trHeight w:val="567"/>
          <w:jc w:val="center"/>
        </w:trPr>
        <w:tc>
          <w:tcPr>
            <w:tcW w:w="3823" w:type="dxa"/>
            <w:vAlign w:val="center"/>
          </w:tcPr>
          <w:p w14:paraId="402B6CE7" w14:textId="77777777" w:rsidR="00C50AEC" w:rsidRDefault="00F81EBC">
            <w:pPr>
              <w:rPr>
                <w:color w:val="000000"/>
                <w:sz w:val="24"/>
                <w:szCs w:val="24"/>
              </w:rPr>
            </w:pPr>
            <w:r>
              <w:rPr>
                <w:rFonts w:hint="eastAsia"/>
                <w:color w:val="000000"/>
                <w:sz w:val="24"/>
                <w:szCs w:val="24"/>
              </w:rPr>
              <w:t>实验室用电安全，下面做法不正确的是（</w:t>
            </w:r>
            <w:r>
              <w:rPr>
                <w:color w:val="000000"/>
                <w:sz w:val="24"/>
                <w:szCs w:val="24"/>
              </w:rPr>
              <w:t xml:space="preserve">   </w:t>
            </w:r>
            <w:r>
              <w:rPr>
                <w:rFonts w:hint="eastAsia"/>
                <w:color w:val="000000"/>
                <w:sz w:val="24"/>
                <w:szCs w:val="24"/>
              </w:rPr>
              <w:t>）。</w:t>
            </w:r>
          </w:p>
        </w:tc>
        <w:tc>
          <w:tcPr>
            <w:tcW w:w="4527" w:type="dxa"/>
            <w:gridSpan w:val="2"/>
            <w:vAlign w:val="center"/>
          </w:tcPr>
          <w:p w14:paraId="5CFDC25E" w14:textId="77777777" w:rsidR="00C50AEC" w:rsidRDefault="00F81EBC">
            <w:pPr>
              <w:rPr>
                <w:color w:val="000000"/>
                <w:sz w:val="24"/>
                <w:szCs w:val="24"/>
              </w:rPr>
            </w:pPr>
            <w:r>
              <w:rPr>
                <w:color w:val="000000"/>
                <w:sz w:val="24"/>
                <w:szCs w:val="24"/>
              </w:rPr>
              <w:t>A</w:t>
            </w:r>
            <w:r>
              <w:rPr>
                <w:rFonts w:hint="eastAsia"/>
                <w:color w:val="000000"/>
                <w:sz w:val="24"/>
                <w:szCs w:val="24"/>
              </w:rPr>
              <w:t>、清扫仪器时应关闭电源</w:t>
            </w:r>
          </w:p>
          <w:p w14:paraId="0E1671EF" w14:textId="77777777" w:rsidR="00C50AEC" w:rsidRDefault="00F81EBC">
            <w:pPr>
              <w:rPr>
                <w:color w:val="000000"/>
                <w:sz w:val="24"/>
                <w:szCs w:val="24"/>
              </w:rPr>
            </w:pPr>
            <w:r>
              <w:rPr>
                <w:color w:val="000000"/>
                <w:sz w:val="24"/>
                <w:szCs w:val="24"/>
              </w:rPr>
              <w:t>B</w:t>
            </w:r>
            <w:r>
              <w:rPr>
                <w:rFonts w:hint="eastAsia"/>
                <w:color w:val="000000"/>
                <w:sz w:val="24"/>
                <w:szCs w:val="24"/>
              </w:rPr>
              <w:t>、严禁用湿抹布擦洗电源</w:t>
            </w:r>
          </w:p>
          <w:p w14:paraId="0E1D92E0" w14:textId="77777777" w:rsidR="00C50AEC" w:rsidRDefault="00F81EBC">
            <w:pPr>
              <w:rPr>
                <w:color w:val="000000"/>
                <w:sz w:val="24"/>
                <w:szCs w:val="24"/>
              </w:rPr>
            </w:pPr>
            <w:r>
              <w:rPr>
                <w:color w:val="000000"/>
                <w:sz w:val="24"/>
                <w:szCs w:val="24"/>
              </w:rPr>
              <w:t>C</w:t>
            </w:r>
            <w:r>
              <w:rPr>
                <w:rFonts w:hint="eastAsia"/>
                <w:color w:val="000000"/>
                <w:sz w:val="24"/>
                <w:szCs w:val="24"/>
              </w:rPr>
              <w:t>、电线浸湿后仍继续工作</w:t>
            </w:r>
          </w:p>
          <w:p w14:paraId="1F9865EE" w14:textId="77777777" w:rsidR="00C50AEC" w:rsidRDefault="00F81EBC">
            <w:pPr>
              <w:rPr>
                <w:color w:val="000000"/>
                <w:sz w:val="24"/>
                <w:szCs w:val="24"/>
              </w:rPr>
            </w:pPr>
            <w:r>
              <w:rPr>
                <w:color w:val="000000"/>
                <w:sz w:val="24"/>
                <w:szCs w:val="24"/>
              </w:rPr>
              <w:t>D</w:t>
            </w:r>
            <w:r>
              <w:rPr>
                <w:rFonts w:hint="eastAsia"/>
                <w:color w:val="000000"/>
                <w:sz w:val="24"/>
                <w:szCs w:val="24"/>
              </w:rPr>
              <w:t>、遇触电事故迅速关电源或用绝缘物拔开电线</w:t>
            </w:r>
          </w:p>
        </w:tc>
        <w:tc>
          <w:tcPr>
            <w:tcW w:w="2251" w:type="dxa"/>
            <w:gridSpan w:val="2"/>
            <w:vAlign w:val="center"/>
          </w:tcPr>
          <w:p w14:paraId="348B2B09" w14:textId="77777777" w:rsidR="00C50AEC" w:rsidRDefault="00C50AEC">
            <w:pPr>
              <w:jc w:val="center"/>
              <w:rPr>
                <w:color w:val="000000"/>
                <w:sz w:val="24"/>
                <w:szCs w:val="24"/>
                <w:lang w:val="en-US"/>
              </w:rPr>
            </w:pPr>
          </w:p>
        </w:tc>
        <w:tc>
          <w:tcPr>
            <w:tcW w:w="2324" w:type="dxa"/>
            <w:vAlign w:val="center"/>
          </w:tcPr>
          <w:p w14:paraId="59FECE5C"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6EEAC541" w14:textId="77777777">
        <w:trPr>
          <w:trHeight w:val="567"/>
          <w:jc w:val="center"/>
        </w:trPr>
        <w:tc>
          <w:tcPr>
            <w:tcW w:w="3823" w:type="dxa"/>
            <w:vAlign w:val="center"/>
          </w:tcPr>
          <w:p w14:paraId="65298253" w14:textId="77777777" w:rsidR="00C50AEC" w:rsidRDefault="00F81EBC">
            <w:pPr>
              <w:rPr>
                <w:color w:val="000000"/>
                <w:sz w:val="24"/>
                <w:szCs w:val="24"/>
              </w:rPr>
            </w:pPr>
            <w:r>
              <w:rPr>
                <w:rFonts w:hint="eastAsia"/>
                <w:color w:val="000000"/>
                <w:sz w:val="24"/>
                <w:szCs w:val="24"/>
              </w:rPr>
              <w:t>容量分析用标准溶液除特殊要求外，在常温下（</w:t>
            </w:r>
            <w:r>
              <w:rPr>
                <w:color w:val="000000"/>
                <w:sz w:val="24"/>
                <w:szCs w:val="24"/>
              </w:rPr>
              <w:t>15</w:t>
            </w:r>
            <w:r>
              <w:rPr>
                <w:rFonts w:hint="eastAsia"/>
                <w:color w:val="000000"/>
                <w:sz w:val="24"/>
                <w:szCs w:val="24"/>
              </w:rPr>
              <w:t>℃～</w:t>
            </w:r>
            <w:r>
              <w:rPr>
                <w:color w:val="000000"/>
                <w:sz w:val="24"/>
                <w:szCs w:val="24"/>
              </w:rPr>
              <w:t>20</w:t>
            </w:r>
            <w:r>
              <w:rPr>
                <w:rFonts w:hint="eastAsia"/>
                <w:color w:val="000000"/>
                <w:sz w:val="24"/>
                <w:szCs w:val="24"/>
              </w:rPr>
              <w:t xml:space="preserve">℃）下，保存时间一般（ </w:t>
            </w:r>
            <w:r>
              <w:rPr>
                <w:color w:val="000000"/>
                <w:sz w:val="24"/>
                <w:szCs w:val="24"/>
              </w:rPr>
              <w:t xml:space="preserve">  </w:t>
            </w:r>
            <w:r>
              <w:rPr>
                <w:rFonts w:hint="eastAsia"/>
                <w:color w:val="000000"/>
                <w:sz w:val="24"/>
                <w:szCs w:val="24"/>
              </w:rPr>
              <w:t>）。</w:t>
            </w:r>
          </w:p>
        </w:tc>
        <w:tc>
          <w:tcPr>
            <w:tcW w:w="4527" w:type="dxa"/>
            <w:gridSpan w:val="2"/>
            <w:vAlign w:val="center"/>
          </w:tcPr>
          <w:p w14:paraId="04798C03" w14:textId="77777777" w:rsidR="00C50AEC" w:rsidRDefault="00F81EBC">
            <w:pPr>
              <w:widowControl/>
              <w:rPr>
                <w:color w:val="000000"/>
                <w:sz w:val="24"/>
                <w:szCs w:val="24"/>
              </w:rPr>
            </w:pPr>
            <w:r>
              <w:rPr>
                <w:color w:val="000000"/>
                <w:sz w:val="24"/>
                <w:szCs w:val="24"/>
              </w:rPr>
              <w:t>A</w:t>
            </w:r>
            <w:r>
              <w:rPr>
                <w:rFonts w:hint="eastAsia"/>
                <w:color w:val="000000"/>
                <w:sz w:val="24"/>
                <w:szCs w:val="24"/>
              </w:rPr>
              <w:t>、不得超过</w:t>
            </w:r>
            <w:r>
              <w:rPr>
                <w:color w:val="000000"/>
                <w:sz w:val="24"/>
                <w:szCs w:val="24"/>
              </w:rPr>
              <w:t>2</w:t>
            </w:r>
            <w:r>
              <w:rPr>
                <w:rFonts w:hint="eastAsia"/>
                <w:color w:val="000000"/>
                <w:sz w:val="24"/>
                <w:szCs w:val="24"/>
              </w:rPr>
              <w:t>个月</w:t>
            </w:r>
            <w:r>
              <w:rPr>
                <w:color w:val="000000"/>
                <w:sz w:val="24"/>
                <w:szCs w:val="24"/>
              </w:rPr>
              <w:t xml:space="preserve">  B</w:t>
            </w:r>
            <w:r>
              <w:rPr>
                <w:rFonts w:hint="eastAsia"/>
                <w:color w:val="000000"/>
                <w:sz w:val="24"/>
                <w:szCs w:val="24"/>
              </w:rPr>
              <w:t>、不得超过</w:t>
            </w:r>
            <w:r>
              <w:rPr>
                <w:color w:val="000000"/>
                <w:sz w:val="24"/>
                <w:szCs w:val="24"/>
              </w:rPr>
              <w:t>1.5</w:t>
            </w:r>
            <w:r>
              <w:rPr>
                <w:rFonts w:hint="eastAsia"/>
                <w:color w:val="000000"/>
                <w:sz w:val="24"/>
                <w:szCs w:val="24"/>
              </w:rPr>
              <w:t>个月</w:t>
            </w:r>
            <w:r>
              <w:rPr>
                <w:color w:val="000000"/>
                <w:sz w:val="24"/>
                <w:szCs w:val="24"/>
              </w:rPr>
              <w:t xml:space="preserve">   C</w:t>
            </w:r>
            <w:r>
              <w:rPr>
                <w:rFonts w:hint="eastAsia"/>
                <w:color w:val="000000"/>
                <w:sz w:val="24"/>
                <w:szCs w:val="24"/>
              </w:rPr>
              <w:t>、不得超过</w:t>
            </w:r>
            <w:r>
              <w:rPr>
                <w:color w:val="000000"/>
                <w:sz w:val="24"/>
                <w:szCs w:val="24"/>
              </w:rPr>
              <w:t>15</w:t>
            </w:r>
            <w:r>
              <w:rPr>
                <w:rFonts w:hint="eastAsia"/>
                <w:color w:val="000000"/>
                <w:sz w:val="24"/>
                <w:szCs w:val="24"/>
              </w:rPr>
              <w:t>天</w:t>
            </w:r>
            <w:r>
              <w:rPr>
                <w:color w:val="000000"/>
                <w:sz w:val="24"/>
                <w:szCs w:val="24"/>
              </w:rPr>
              <w:t xml:space="preserve">   D</w:t>
            </w:r>
            <w:r>
              <w:rPr>
                <w:rFonts w:hint="eastAsia"/>
                <w:color w:val="000000"/>
                <w:sz w:val="24"/>
                <w:szCs w:val="24"/>
              </w:rPr>
              <w:t>、不得超过</w:t>
            </w:r>
            <w:r>
              <w:rPr>
                <w:color w:val="000000"/>
                <w:sz w:val="24"/>
                <w:szCs w:val="24"/>
              </w:rPr>
              <w:t>20</w:t>
            </w:r>
            <w:r>
              <w:rPr>
                <w:rFonts w:hint="eastAsia"/>
                <w:color w:val="000000"/>
                <w:sz w:val="24"/>
                <w:szCs w:val="24"/>
              </w:rPr>
              <w:t>天</w:t>
            </w:r>
          </w:p>
        </w:tc>
        <w:tc>
          <w:tcPr>
            <w:tcW w:w="2251" w:type="dxa"/>
            <w:gridSpan w:val="2"/>
            <w:vAlign w:val="center"/>
          </w:tcPr>
          <w:p w14:paraId="45FD0B1B" w14:textId="77777777" w:rsidR="00C50AEC" w:rsidRDefault="00C50AEC">
            <w:pPr>
              <w:jc w:val="center"/>
              <w:rPr>
                <w:color w:val="000000"/>
                <w:sz w:val="24"/>
                <w:szCs w:val="24"/>
                <w:lang w:val="en-US"/>
              </w:rPr>
            </w:pPr>
          </w:p>
        </w:tc>
        <w:tc>
          <w:tcPr>
            <w:tcW w:w="2324" w:type="dxa"/>
            <w:vAlign w:val="center"/>
          </w:tcPr>
          <w:p w14:paraId="179FF79B"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465CBD4E" w14:textId="77777777">
        <w:trPr>
          <w:trHeight w:val="567"/>
          <w:jc w:val="center"/>
        </w:trPr>
        <w:tc>
          <w:tcPr>
            <w:tcW w:w="3823" w:type="dxa"/>
            <w:vAlign w:val="center"/>
          </w:tcPr>
          <w:p w14:paraId="3F9E478C" w14:textId="77777777" w:rsidR="00C50AEC" w:rsidRDefault="00F81EBC">
            <w:pPr>
              <w:rPr>
                <w:color w:val="000000"/>
                <w:sz w:val="24"/>
                <w:szCs w:val="24"/>
              </w:rPr>
            </w:pPr>
            <w:r>
              <w:rPr>
                <w:rFonts w:hint="eastAsia"/>
                <w:color w:val="000000"/>
                <w:sz w:val="24"/>
                <w:szCs w:val="24"/>
              </w:rPr>
              <w:t>若要测定水的总含量，应采用（</w:t>
            </w:r>
            <w:r>
              <w:rPr>
                <w:color w:val="000000"/>
                <w:sz w:val="24"/>
                <w:szCs w:val="24"/>
              </w:rPr>
              <w:t xml:space="preserve">   </w:t>
            </w:r>
            <w:r>
              <w:rPr>
                <w:rFonts w:hint="eastAsia"/>
                <w:color w:val="000000"/>
                <w:sz w:val="24"/>
                <w:szCs w:val="24"/>
              </w:rPr>
              <w:t>）。</w:t>
            </w:r>
          </w:p>
        </w:tc>
        <w:tc>
          <w:tcPr>
            <w:tcW w:w="4527" w:type="dxa"/>
            <w:gridSpan w:val="2"/>
            <w:vAlign w:val="center"/>
          </w:tcPr>
          <w:p w14:paraId="362BA64B" w14:textId="77777777" w:rsidR="00C50AEC" w:rsidRDefault="00F81EBC">
            <w:pPr>
              <w:widowControl/>
              <w:rPr>
                <w:color w:val="000000"/>
                <w:sz w:val="24"/>
                <w:szCs w:val="24"/>
              </w:rPr>
            </w:pPr>
            <w:r>
              <w:rPr>
                <w:color w:val="000000"/>
                <w:sz w:val="24"/>
                <w:szCs w:val="24"/>
              </w:rPr>
              <w:t>A</w:t>
            </w:r>
            <w:r>
              <w:rPr>
                <w:rFonts w:hint="eastAsia"/>
                <w:color w:val="000000"/>
                <w:sz w:val="24"/>
                <w:szCs w:val="24"/>
              </w:rPr>
              <w:t>、烘干法</w:t>
            </w:r>
            <w:r>
              <w:rPr>
                <w:color w:val="000000"/>
                <w:sz w:val="24"/>
                <w:szCs w:val="24"/>
              </w:rPr>
              <w:t xml:space="preserve">    </w:t>
            </w:r>
            <w:r>
              <w:rPr>
                <w:color w:val="000000"/>
                <w:sz w:val="24"/>
                <w:szCs w:val="24"/>
              </w:rPr>
              <w:tab/>
            </w:r>
            <w:r>
              <w:rPr>
                <w:color w:val="000000"/>
                <w:sz w:val="24"/>
                <w:szCs w:val="24"/>
              </w:rPr>
              <w:tab/>
              <w:t xml:space="preserve">  B</w:t>
            </w:r>
            <w:r>
              <w:rPr>
                <w:rFonts w:hint="eastAsia"/>
                <w:color w:val="000000"/>
                <w:sz w:val="24"/>
                <w:szCs w:val="24"/>
              </w:rPr>
              <w:t>、减压干燥法</w:t>
            </w:r>
            <w:r>
              <w:rPr>
                <w:color w:val="000000"/>
                <w:sz w:val="24"/>
                <w:szCs w:val="24"/>
              </w:rPr>
              <w:t xml:space="preserve">  </w:t>
            </w:r>
          </w:p>
          <w:p w14:paraId="43975C52" w14:textId="77777777" w:rsidR="00C50AEC" w:rsidRDefault="00F81EBC">
            <w:pPr>
              <w:widowControl/>
              <w:rPr>
                <w:color w:val="000000"/>
                <w:sz w:val="24"/>
                <w:szCs w:val="24"/>
              </w:rPr>
            </w:pPr>
            <w:r>
              <w:rPr>
                <w:color w:val="000000"/>
                <w:sz w:val="24"/>
                <w:szCs w:val="24"/>
              </w:rPr>
              <w:t>C</w:t>
            </w:r>
            <w:r>
              <w:rPr>
                <w:rFonts w:hint="eastAsia"/>
                <w:color w:val="000000"/>
                <w:sz w:val="24"/>
                <w:szCs w:val="24"/>
              </w:rPr>
              <w:t>、卡尔费休法</w:t>
            </w:r>
            <w:r>
              <w:rPr>
                <w:color w:val="000000"/>
                <w:sz w:val="24"/>
                <w:szCs w:val="24"/>
              </w:rPr>
              <w:t xml:space="preserve">  </w:t>
            </w:r>
            <w:r>
              <w:rPr>
                <w:color w:val="000000"/>
                <w:sz w:val="24"/>
                <w:szCs w:val="24"/>
              </w:rPr>
              <w:tab/>
              <w:t xml:space="preserve">  D</w:t>
            </w:r>
            <w:r>
              <w:rPr>
                <w:rFonts w:hint="eastAsia"/>
                <w:color w:val="000000"/>
                <w:sz w:val="24"/>
                <w:szCs w:val="24"/>
              </w:rPr>
              <w:t>、蒸馏法</w:t>
            </w:r>
          </w:p>
        </w:tc>
        <w:tc>
          <w:tcPr>
            <w:tcW w:w="2251" w:type="dxa"/>
            <w:gridSpan w:val="2"/>
            <w:vAlign w:val="center"/>
          </w:tcPr>
          <w:p w14:paraId="20BD7DCC" w14:textId="77777777" w:rsidR="00C50AEC" w:rsidRDefault="00C50AEC">
            <w:pPr>
              <w:jc w:val="center"/>
              <w:rPr>
                <w:color w:val="000000"/>
                <w:sz w:val="24"/>
                <w:szCs w:val="24"/>
                <w:lang w:val="en-US"/>
              </w:rPr>
            </w:pPr>
          </w:p>
        </w:tc>
        <w:tc>
          <w:tcPr>
            <w:tcW w:w="2324" w:type="dxa"/>
            <w:vAlign w:val="center"/>
          </w:tcPr>
          <w:p w14:paraId="208FC3F1"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48034ACE" w14:textId="77777777">
        <w:trPr>
          <w:trHeight w:val="567"/>
          <w:jc w:val="center"/>
        </w:trPr>
        <w:tc>
          <w:tcPr>
            <w:tcW w:w="3823" w:type="dxa"/>
            <w:vAlign w:val="center"/>
          </w:tcPr>
          <w:p w14:paraId="6ED7417C" w14:textId="77777777" w:rsidR="00C50AEC" w:rsidRDefault="00F81EBC">
            <w:pPr>
              <w:rPr>
                <w:color w:val="000000"/>
                <w:sz w:val="24"/>
                <w:szCs w:val="24"/>
              </w:rPr>
            </w:pPr>
            <w:r>
              <w:rPr>
                <w:rFonts w:hint="eastAsia"/>
                <w:color w:val="000000"/>
                <w:sz w:val="24"/>
                <w:szCs w:val="24"/>
              </w:rPr>
              <w:t>测定牛乳中灰分含量时，坩埚恒重是指前后两次称量之差不大于（</w:t>
            </w:r>
            <w:r>
              <w:rPr>
                <w:color w:val="000000"/>
                <w:sz w:val="24"/>
                <w:szCs w:val="24"/>
              </w:rPr>
              <w:t xml:space="preserve">    </w:t>
            </w:r>
            <w:r>
              <w:rPr>
                <w:rFonts w:hint="eastAsia"/>
                <w:color w:val="000000"/>
                <w:sz w:val="24"/>
                <w:szCs w:val="24"/>
              </w:rPr>
              <w:t>）。</w:t>
            </w:r>
          </w:p>
        </w:tc>
        <w:tc>
          <w:tcPr>
            <w:tcW w:w="4527" w:type="dxa"/>
            <w:gridSpan w:val="2"/>
            <w:vAlign w:val="center"/>
          </w:tcPr>
          <w:p w14:paraId="52F81E51" w14:textId="77777777" w:rsidR="00C50AEC" w:rsidRDefault="00F81EBC">
            <w:pPr>
              <w:rPr>
                <w:color w:val="000000"/>
                <w:sz w:val="24"/>
                <w:szCs w:val="24"/>
              </w:rPr>
            </w:pPr>
            <w:r>
              <w:rPr>
                <w:color w:val="000000"/>
                <w:sz w:val="24"/>
                <w:szCs w:val="24"/>
              </w:rPr>
              <w:t>A</w:t>
            </w:r>
            <w:r>
              <w:rPr>
                <w:rFonts w:hint="eastAsia"/>
                <w:color w:val="000000"/>
                <w:sz w:val="24"/>
                <w:szCs w:val="24"/>
              </w:rPr>
              <w:t>、</w:t>
            </w:r>
            <w:r>
              <w:rPr>
                <w:color w:val="000000"/>
                <w:sz w:val="24"/>
                <w:szCs w:val="24"/>
              </w:rPr>
              <w:t>2mg    B</w:t>
            </w:r>
            <w:r>
              <w:rPr>
                <w:rFonts w:hint="eastAsia"/>
                <w:color w:val="000000"/>
                <w:sz w:val="24"/>
                <w:szCs w:val="24"/>
              </w:rPr>
              <w:t>、</w:t>
            </w:r>
            <w:r>
              <w:rPr>
                <w:color w:val="000000"/>
                <w:sz w:val="24"/>
                <w:szCs w:val="24"/>
              </w:rPr>
              <w:t>0.2mg   C</w:t>
            </w:r>
            <w:r>
              <w:rPr>
                <w:rFonts w:hint="eastAsia"/>
                <w:color w:val="000000"/>
                <w:sz w:val="24"/>
                <w:szCs w:val="24"/>
              </w:rPr>
              <w:t>、</w:t>
            </w:r>
            <w:r>
              <w:rPr>
                <w:color w:val="000000"/>
                <w:sz w:val="24"/>
                <w:szCs w:val="24"/>
              </w:rPr>
              <w:t>5mg   D</w:t>
            </w:r>
            <w:r>
              <w:rPr>
                <w:rFonts w:hint="eastAsia"/>
                <w:color w:val="000000"/>
                <w:sz w:val="24"/>
                <w:szCs w:val="24"/>
              </w:rPr>
              <w:t>、</w:t>
            </w:r>
            <w:r>
              <w:rPr>
                <w:color w:val="000000"/>
                <w:sz w:val="24"/>
                <w:szCs w:val="24"/>
              </w:rPr>
              <w:t>0.5mg</w:t>
            </w:r>
          </w:p>
        </w:tc>
        <w:tc>
          <w:tcPr>
            <w:tcW w:w="2251" w:type="dxa"/>
            <w:gridSpan w:val="2"/>
            <w:vAlign w:val="center"/>
          </w:tcPr>
          <w:p w14:paraId="13AFF567" w14:textId="77777777" w:rsidR="00C50AEC" w:rsidRDefault="00C50AEC">
            <w:pPr>
              <w:jc w:val="center"/>
              <w:rPr>
                <w:color w:val="000000"/>
                <w:sz w:val="24"/>
                <w:szCs w:val="24"/>
                <w:lang w:val="en-US"/>
              </w:rPr>
            </w:pPr>
          </w:p>
        </w:tc>
        <w:tc>
          <w:tcPr>
            <w:tcW w:w="2324" w:type="dxa"/>
            <w:vAlign w:val="center"/>
          </w:tcPr>
          <w:p w14:paraId="60661A14"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7DE22D22" w14:textId="77777777">
        <w:trPr>
          <w:trHeight w:val="567"/>
          <w:jc w:val="center"/>
        </w:trPr>
        <w:tc>
          <w:tcPr>
            <w:tcW w:w="3823" w:type="dxa"/>
            <w:vAlign w:val="center"/>
          </w:tcPr>
          <w:p w14:paraId="41599CFF" w14:textId="77777777" w:rsidR="00C50AEC" w:rsidRDefault="00F81EBC">
            <w:pPr>
              <w:rPr>
                <w:color w:val="000000"/>
                <w:sz w:val="24"/>
                <w:szCs w:val="24"/>
              </w:rPr>
            </w:pPr>
            <w:r>
              <w:rPr>
                <w:rFonts w:hint="eastAsia"/>
                <w:color w:val="000000"/>
                <w:sz w:val="24"/>
                <w:szCs w:val="24"/>
              </w:rPr>
              <w:t>用酸度计测试液的</w:t>
            </w:r>
            <w:r>
              <w:rPr>
                <w:color w:val="000000"/>
                <w:sz w:val="24"/>
                <w:szCs w:val="24"/>
              </w:rPr>
              <w:t>pH</w:t>
            </w:r>
            <w:r>
              <w:rPr>
                <w:rFonts w:hint="eastAsia"/>
                <w:color w:val="000000"/>
                <w:sz w:val="24"/>
                <w:szCs w:val="24"/>
              </w:rPr>
              <w:t>值，先用与试液</w:t>
            </w:r>
            <w:r>
              <w:rPr>
                <w:color w:val="000000"/>
                <w:sz w:val="24"/>
                <w:szCs w:val="24"/>
              </w:rPr>
              <w:t>pH</w:t>
            </w:r>
            <w:r>
              <w:rPr>
                <w:rFonts w:hint="eastAsia"/>
                <w:color w:val="000000"/>
                <w:sz w:val="24"/>
                <w:szCs w:val="24"/>
              </w:rPr>
              <w:t xml:space="preserve">相近的标准溶液（ </w:t>
            </w:r>
            <w:r>
              <w:rPr>
                <w:color w:val="000000"/>
                <w:sz w:val="24"/>
                <w:szCs w:val="24"/>
              </w:rPr>
              <w:t xml:space="preserve">  </w:t>
            </w:r>
            <w:r>
              <w:rPr>
                <w:rFonts w:hint="eastAsia"/>
                <w:color w:val="000000"/>
                <w:sz w:val="24"/>
                <w:szCs w:val="24"/>
              </w:rPr>
              <w:t>）。</w:t>
            </w:r>
          </w:p>
        </w:tc>
        <w:tc>
          <w:tcPr>
            <w:tcW w:w="4527" w:type="dxa"/>
            <w:gridSpan w:val="2"/>
            <w:vAlign w:val="center"/>
          </w:tcPr>
          <w:p w14:paraId="25E8CC83" w14:textId="77777777" w:rsidR="00C50AEC" w:rsidRDefault="00F81EBC">
            <w:pPr>
              <w:rPr>
                <w:color w:val="000000"/>
                <w:sz w:val="24"/>
                <w:szCs w:val="24"/>
              </w:rPr>
            </w:pPr>
            <w:r>
              <w:rPr>
                <w:color w:val="000000"/>
                <w:sz w:val="24"/>
                <w:szCs w:val="24"/>
              </w:rPr>
              <w:t>A</w:t>
            </w:r>
            <w:r>
              <w:rPr>
                <w:rFonts w:hint="eastAsia"/>
                <w:color w:val="000000"/>
                <w:sz w:val="24"/>
                <w:szCs w:val="24"/>
              </w:rPr>
              <w:t>、调零</w:t>
            </w:r>
            <w:r>
              <w:rPr>
                <w:color w:val="000000"/>
                <w:sz w:val="24"/>
                <w:szCs w:val="24"/>
              </w:rPr>
              <w:t xml:space="preserve">          B</w:t>
            </w:r>
            <w:r>
              <w:rPr>
                <w:rFonts w:hint="eastAsia"/>
                <w:color w:val="000000"/>
                <w:sz w:val="24"/>
                <w:szCs w:val="24"/>
              </w:rPr>
              <w:t>、消除干扰离子</w:t>
            </w:r>
          </w:p>
          <w:p w14:paraId="6EFA8A50" w14:textId="77777777" w:rsidR="00C50AEC" w:rsidRDefault="00F81EBC">
            <w:pPr>
              <w:rPr>
                <w:color w:val="000000"/>
                <w:sz w:val="24"/>
                <w:szCs w:val="24"/>
              </w:rPr>
            </w:pPr>
            <w:r>
              <w:rPr>
                <w:color w:val="000000"/>
                <w:sz w:val="24"/>
                <w:szCs w:val="24"/>
              </w:rPr>
              <w:t>C</w:t>
            </w:r>
            <w:r>
              <w:rPr>
                <w:rFonts w:hint="eastAsia"/>
                <w:color w:val="000000"/>
                <w:sz w:val="24"/>
                <w:szCs w:val="24"/>
              </w:rPr>
              <w:t>、定位</w:t>
            </w:r>
            <w:r>
              <w:rPr>
                <w:color w:val="000000"/>
                <w:sz w:val="24"/>
                <w:szCs w:val="24"/>
              </w:rPr>
              <w:t xml:space="preserve">          D</w:t>
            </w:r>
            <w:r>
              <w:rPr>
                <w:rFonts w:hint="eastAsia"/>
                <w:color w:val="000000"/>
                <w:sz w:val="24"/>
                <w:szCs w:val="24"/>
              </w:rPr>
              <w:t>、减免迟滞效应</w:t>
            </w:r>
          </w:p>
        </w:tc>
        <w:tc>
          <w:tcPr>
            <w:tcW w:w="2251" w:type="dxa"/>
            <w:gridSpan w:val="2"/>
            <w:vAlign w:val="center"/>
          </w:tcPr>
          <w:p w14:paraId="1C991F44" w14:textId="77777777" w:rsidR="00C50AEC" w:rsidRDefault="00C50AEC">
            <w:pPr>
              <w:jc w:val="center"/>
              <w:rPr>
                <w:color w:val="000000"/>
                <w:sz w:val="24"/>
                <w:szCs w:val="24"/>
                <w:lang w:val="en-US"/>
              </w:rPr>
            </w:pPr>
          </w:p>
        </w:tc>
        <w:tc>
          <w:tcPr>
            <w:tcW w:w="2324" w:type="dxa"/>
            <w:vAlign w:val="center"/>
          </w:tcPr>
          <w:p w14:paraId="39514573"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0C7FCAC8" w14:textId="77777777">
        <w:trPr>
          <w:trHeight w:val="567"/>
          <w:jc w:val="center"/>
        </w:trPr>
        <w:tc>
          <w:tcPr>
            <w:tcW w:w="3823" w:type="dxa"/>
            <w:vAlign w:val="center"/>
          </w:tcPr>
          <w:p w14:paraId="68EA61D1" w14:textId="77777777" w:rsidR="00C50AEC" w:rsidRDefault="00F81EBC">
            <w:pPr>
              <w:rPr>
                <w:color w:val="000000"/>
                <w:sz w:val="24"/>
                <w:szCs w:val="24"/>
              </w:rPr>
            </w:pPr>
            <w:r>
              <w:rPr>
                <w:rFonts w:hint="eastAsia"/>
                <w:color w:val="000000"/>
                <w:sz w:val="24"/>
                <w:szCs w:val="24"/>
              </w:rPr>
              <w:t>直接滴定法测总糖含量所用的指示剂是（</w:t>
            </w:r>
            <w:r>
              <w:rPr>
                <w:color w:val="000000"/>
                <w:sz w:val="24"/>
                <w:szCs w:val="24"/>
              </w:rPr>
              <w:t xml:space="preserve">   </w:t>
            </w:r>
            <w:r>
              <w:rPr>
                <w:rFonts w:hint="eastAsia"/>
                <w:color w:val="000000"/>
                <w:sz w:val="24"/>
                <w:szCs w:val="24"/>
              </w:rPr>
              <w:t>）。</w:t>
            </w:r>
          </w:p>
        </w:tc>
        <w:tc>
          <w:tcPr>
            <w:tcW w:w="4527" w:type="dxa"/>
            <w:gridSpan w:val="2"/>
            <w:vAlign w:val="center"/>
          </w:tcPr>
          <w:p w14:paraId="02B7817F" w14:textId="77777777" w:rsidR="00C50AEC" w:rsidRDefault="00F81EBC">
            <w:pPr>
              <w:rPr>
                <w:color w:val="000000"/>
                <w:sz w:val="24"/>
                <w:szCs w:val="24"/>
              </w:rPr>
            </w:pPr>
            <w:r>
              <w:rPr>
                <w:color w:val="000000"/>
                <w:sz w:val="24"/>
                <w:szCs w:val="24"/>
              </w:rPr>
              <w:t>A</w:t>
            </w:r>
            <w:r>
              <w:rPr>
                <w:rFonts w:hint="eastAsia"/>
                <w:color w:val="000000"/>
                <w:sz w:val="24"/>
                <w:szCs w:val="24"/>
              </w:rPr>
              <w:t>、结晶紫</w:t>
            </w:r>
            <w:r>
              <w:rPr>
                <w:color w:val="000000"/>
                <w:sz w:val="24"/>
                <w:szCs w:val="24"/>
              </w:rPr>
              <w:t xml:space="preserve">        B</w:t>
            </w:r>
            <w:r>
              <w:rPr>
                <w:rFonts w:hint="eastAsia"/>
                <w:color w:val="000000"/>
                <w:sz w:val="24"/>
                <w:szCs w:val="24"/>
              </w:rPr>
              <w:t>、甲基红</w:t>
            </w:r>
          </w:p>
          <w:p w14:paraId="54EF8E32" w14:textId="77777777" w:rsidR="00C50AEC" w:rsidRDefault="00F81EBC">
            <w:pPr>
              <w:rPr>
                <w:color w:val="000000"/>
                <w:sz w:val="24"/>
                <w:szCs w:val="24"/>
              </w:rPr>
            </w:pPr>
            <w:r>
              <w:rPr>
                <w:color w:val="000000"/>
                <w:sz w:val="24"/>
                <w:szCs w:val="24"/>
              </w:rPr>
              <w:t>C</w:t>
            </w:r>
            <w:r>
              <w:rPr>
                <w:rFonts w:hint="eastAsia"/>
                <w:color w:val="000000"/>
                <w:sz w:val="24"/>
                <w:szCs w:val="24"/>
              </w:rPr>
              <w:t>、次甲基蓝</w:t>
            </w:r>
            <w:r>
              <w:rPr>
                <w:color w:val="000000"/>
                <w:sz w:val="24"/>
                <w:szCs w:val="24"/>
              </w:rPr>
              <w:t xml:space="preserve">      D</w:t>
            </w:r>
            <w:r>
              <w:rPr>
                <w:rFonts w:hint="eastAsia"/>
                <w:color w:val="000000"/>
                <w:sz w:val="24"/>
                <w:szCs w:val="24"/>
              </w:rPr>
              <w:t>、溴甲酚绿</w:t>
            </w:r>
          </w:p>
        </w:tc>
        <w:tc>
          <w:tcPr>
            <w:tcW w:w="2251" w:type="dxa"/>
            <w:gridSpan w:val="2"/>
            <w:vAlign w:val="center"/>
          </w:tcPr>
          <w:p w14:paraId="052F02B1" w14:textId="77777777" w:rsidR="00C50AEC" w:rsidRDefault="00C50AEC">
            <w:pPr>
              <w:jc w:val="center"/>
              <w:rPr>
                <w:color w:val="000000"/>
                <w:sz w:val="24"/>
                <w:szCs w:val="24"/>
                <w:lang w:val="en-US"/>
              </w:rPr>
            </w:pPr>
          </w:p>
        </w:tc>
        <w:tc>
          <w:tcPr>
            <w:tcW w:w="2324" w:type="dxa"/>
            <w:vAlign w:val="center"/>
          </w:tcPr>
          <w:p w14:paraId="7786E157"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6EAC6AA5" w14:textId="77777777">
        <w:trPr>
          <w:trHeight w:val="567"/>
          <w:jc w:val="center"/>
        </w:trPr>
        <w:tc>
          <w:tcPr>
            <w:tcW w:w="3823" w:type="dxa"/>
            <w:vAlign w:val="center"/>
          </w:tcPr>
          <w:p w14:paraId="1D931E05" w14:textId="77777777" w:rsidR="00C50AEC" w:rsidRDefault="00F81EBC">
            <w:pPr>
              <w:rPr>
                <w:color w:val="000000"/>
                <w:sz w:val="24"/>
                <w:szCs w:val="24"/>
              </w:rPr>
            </w:pPr>
            <w:r>
              <w:rPr>
                <w:rFonts w:hint="eastAsia"/>
                <w:color w:val="000000"/>
                <w:sz w:val="24"/>
                <w:szCs w:val="24"/>
              </w:rPr>
              <w:lastRenderedPageBreak/>
              <w:t>凯氏定氮法测牛乳中蛋白质的含量时，消化液中的氮以（</w:t>
            </w:r>
            <w:r>
              <w:rPr>
                <w:color w:val="000000"/>
                <w:sz w:val="24"/>
                <w:szCs w:val="24"/>
              </w:rPr>
              <w:t xml:space="preserve">   </w:t>
            </w:r>
            <w:r>
              <w:rPr>
                <w:rFonts w:hint="eastAsia"/>
                <w:color w:val="000000"/>
                <w:sz w:val="24"/>
                <w:szCs w:val="24"/>
              </w:rPr>
              <w:t>）形式存在。</w:t>
            </w:r>
          </w:p>
        </w:tc>
        <w:tc>
          <w:tcPr>
            <w:tcW w:w="4527" w:type="dxa"/>
            <w:gridSpan w:val="2"/>
            <w:vAlign w:val="center"/>
          </w:tcPr>
          <w:p w14:paraId="2FF3649C" w14:textId="77777777" w:rsidR="00C50AEC" w:rsidRDefault="00F81EBC">
            <w:pPr>
              <w:rPr>
                <w:color w:val="000000"/>
                <w:sz w:val="24"/>
                <w:szCs w:val="24"/>
              </w:rPr>
            </w:pPr>
            <w:r>
              <w:rPr>
                <w:color w:val="000000"/>
                <w:sz w:val="24"/>
                <w:szCs w:val="24"/>
              </w:rPr>
              <w:t>A</w:t>
            </w:r>
            <w:r>
              <w:rPr>
                <w:rFonts w:hint="eastAsia"/>
                <w:color w:val="000000"/>
                <w:sz w:val="24"/>
                <w:szCs w:val="24"/>
              </w:rPr>
              <w:t>、氯化铵</w:t>
            </w:r>
            <w:r>
              <w:rPr>
                <w:color w:val="000000"/>
                <w:sz w:val="24"/>
                <w:szCs w:val="24"/>
              </w:rPr>
              <w:t xml:space="preserve">       B</w:t>
            </w:r>
            <w:r>
              <w:rPr>
                <w:rFonts w:hint="eastAsia"/>
                <w:color w:val="000000"/>
                <w:sz w:val="24"/>
                <w:szCs w:val="24"/>
              </w:rPr>
              <w:t>、硫酸铵</w:t>
            </w:r>
            <w:r>
              <w:rPr>
                <w:color w:val="000000"/>
                <w:sz w:val="24"/>
                <w:szCs w:val="24"/>
              </w:rPr>
              <w:t xml:space="preserve">     </w:t>
            </w:r>
          </w:p>
          <w:p w14:paraId="27677064" w14:textId="77777777" w:rsidR="00C50AEC" w:rsidRDefault="00F81EBC">
            <w:pPr>
              <w:rPr>
                <w:color w:val="000000"/>
                <w:sz w:val="24"/>
                <w:szCs w:val="24"/>
              </w:rPr>
            </w:pPr>
            <w:r>
              <w:rPr>
                <w:color w:val="000000"/>
                <w:sz w:val="24"/>
                <w:szCs w:val="24"/>
              </w:rPr>
              <w:t>C</w:t>
            </w:r>
            <w:r>
              <w:rPr>
                <w:rFonts w:hint="eastAsia"/>
                <w:color w:val="000000"/>
                <w:sz w:val="24"/>
                <w:szCs w:val="24"/>
              </w:rPr>
              <w:t>、氢氧化铵</w:t>
            </w:r>
            <w:r>
              <w:rPr>
                <w:color w:val="000000"/>
                <w:sz w:val="24"/>
                <w:szCs w:val="24"/>
              </w:rPr>
              <w:t xml:space="preserve">     D</w:t>
            </w:r>
            <w:r>
              <w:rPr>
                <w:rFonts w:hint="eastAsia"/>
                <w:color w:val="000000"/>
                <w:sz w:val="24"/>
                <w:szCs w:val="24"/>
              </w:rPr>
              <w:t>、硝酸铵</w:t>
            </w:r>
          </w:p>
        </w:tc>
        <w:tc>
          <w:tcPr>
            <w:tcW w:w="2251" w:type="dxa"/>
            <w:gridSpan w:val="2"/>
            <w:vAlign w:val="center"/>
          </w:tcPr>
          <w:p w14:paraId="464F7D40" w14:textId="77777777" w:rsidR="00C50AEC" w:rsidRDefault="00C50AEC">
            <w:pPr>
              <w:jc w:val="center"/>
              <w:rPr>
                <w:color w:val="000000"/>
                <w:sz w:val="24"/>
                <w:szCs w:val="24"/>
                <w:lang w:val="en-US"/>
              </w:rPr>
            </w:pPr>
          </w:p>
        </w:tc>
        <w:tc>
          <w:tcPr>
            <w:tcW w:w="2324" w:type="dxa"/>
            <w:vAlign w:val="center"/>
          </w:tcPr>
          <w:p w14:paraId="7284E0AE"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5D73F8B5" w14:textId="77777777">
        <w:trPr>
          <w:trHeight w:val="567"/>
          <w:jc w:val="center"/>
        </w:trPr>
        <w:tc>
          <w:tcPr>
            <w:tcW w:w="3823" w:type="dxa"/>
            <w:vAlign w:val="center"/>
          </w:tcPr>
          <w:p w14:paraId="67842A75" w14:textId="77777777" w:rsidR="00C50AEC" w:rsidRDefault="00F81EBC">
            <w:pPr>
              <w:rPr>
                <w:color w:val="000000"/>
                <w:sz w:val="24"/>
                <w:szCs w:val="24"/>
              </w:rPr>
            </w:pPr>
            <w:r>
              <w:rPr>
                <w:rFonts w:hint="eastAsia"/>
                <w:color w:val="000000"/>
                <w:sz w:val="24"/>
                <w:szCs w:val="24"/>
              </w:rPr>
              <w:t>双硫腙比色法测定锌的</w:t>
            </w:r>
            <w:r>
              <w:rPr>
                <w:color w:val="000000"/>
                <w:sz w:val="24"/>
                <w:szCs w:val="24"/>
              </w:rPr>
              <w:t>pH</w:t>
            </w:r>
            <w:r>
              <w:rPr>
                <w:rFonts w:hint="eastAsia"/>
                <w:color w:val="000000"/>
                <w:sz w:val="24"/>
                <w:szCs w:val="24"/>
              </w:rPr>
              <w:t>条件是</w:t>
            </w:r>
            <w:r>
              <w:rPr>
                <w:color w:val="000000"/>
                <w:sz w:val="24"/>
                <w:szCs w:val="24"/>
              </w:rPr>
              <w:t>(   )</w:t>
            </w:r>
            <w:r>
              <w:rPr>
                <w:rFonts w:hint="eastAsia"/>
                <w:color w:val="000000"/>
                <w:sz w:val="24"/>
                <w:szCs w:val="24"/>
              </w:rPr>
              <w:t>。</w:t>
            </w:r>
          </w:p>
        </w:tc>
        <w:tc>
          <w:tcPr>
            <w:tcW w:w="4527" w:type="dxa"/>
            <w:gridSpan w:val="2"/>
            <w:vAlign w:val="center"/>
          </w:tcPr>
          <w:p w14:paraId="545DC7B5" w14:textId="77777777" w:rsidR="00C50AEC" w:rsidRDefault="00F81EBC">
            <w:pPr>
              <w:widowControl/>
              <w:rPr>
                <w:color w:val="000000"/>
                <w:sz w:val="24"/>
                <w:szCs w:val="24"/>
              </w:rPr>
            </w:pPr>
            <w:r>
              <w:rPr>
                <w:color w:val="000000"/>
                <w:sz w:val="24"/>
                <w:szCs w:val="24"/>
              </w:rPr>
              <w:t>A</w:t>
            </w:r>
            <w:r>
              <w:rPr>
                <w:rFonts w:hint="eastAsia"/>
                <w:color w:val="000000"/>
                <w:sz w:val="24"/>
                <w:szCs w:val="24"/>
              </w:rPr>
              <w:t>、酸性溶液</w:t>
            </w:r>
            <w:r>
              <w:rPr>
                <w:color w:val="000000"/>
                <w:sz w:val="24"/>
                <w:szCs w:val="24"/>
              </w:rPr>
              <w:t xml:space="preserve">      B</w:t>
            </w:r>
            <w:r>
              <w:rPr>
                <w:rFonts w:hint="eastAsia"/>
                <w:color w:val="000000"/>
                <w:sz w:val="24"/>
                <w:szCs w:val="24"/>
              </w:rPr>
              <w:t>、碱性溶液</w:t>
            </w:r>
            <w:r>
              <w:rPr>
                <w:color w:val="000000"/>
                <w:sz w:val="24"/>
                <w:szCs w:val="24"/>
              </w:rPr>
              <w:t xml:space="preserve">   </w:t>
            </w:r>
          </w:p>
          <w:p w14:paraId="2CC3589A" w14:textId="77777777" w:rsidR="00C50AEC" w:rsidRDefault="00F81EBC">
            <w:pPr>
              <w:widowControl/>
              <w:rPr>
                <w:color w:val="000000"/>
                <w:sz w:val="24"/>
                <w:szCs w:val="24"/>
              </w:rPr>
            </w:pPr>
            <w:r>
              <w:rPr>
                <w:color w:val="000000"/>
                <w:sz w:val="24"/>
                <w:szCs w:val="24"/>
              </w:rPr>
              <w:t>C</w:t>
            </w:r>
            <w:r>
              <w:rPr>
                <w:rFonts w:hint="eastAsia"/>
                <w:color w:val="000000"/>
                <w:sz w:val="24"/>
                <w:szCs w:val="24"/>
              </w:rPr>
              <w:t>、中性溶液</w:t>
            </w:r>
            <w:r>
              <w:rPr>
                <w:color w:val="000000"/>
                <w:sz w:val="24"/>
                <w:szCs w:val="24"/>
              </w:rPr>
              <w:t xml:space="preserve">      D</w:t>
            </w:r>
            <w:r>
              <w:rPr>
                <w:rFonts w:hint="eastAsia"/>
                <w:color w:val="000000"/>
                <w:sz w:val="24"/>
                <w:szCs w:val="24"/>
              </w:rPr>
              <w:t>、任意溶液</w:t>
            </w:r>
          </w:p>
        </w:tc>
        <w:tc>
          <w:tcPr>
            <w:tcW w:w="2251" w:type="dxa"/>
            <w:gridSpan w:val="2"/>
            <w:vAlign w:val="center"/>
          </w:tcPr>
          <w:p w14:paraId="5D2ACA5C" w14:textId="77777777" w:rsidR="00C50AEC" w:rsidRDefault="00C50AEC">
            <w:pPr>
              <w:jc w:val="center"/>
              <w:rPr>
                <w:color w:val="000000"/>
                <w:sz w:val="24"/>
                <w:szCs w:val="24"/>
                <w:lang w:val="en-US"/>
              </w:rPr>
            </w:pPr>
          </w:p>
        </w:tc>
        <w:tc>
          <w:tcPr>
            <w:tcW w:w="2324" w:type="dxa"/>
            <w:vAlign w:val="center"/>
          </w:tcPr>
          <w:p w14:paraId="4DA21106"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bl>
    <w:p w14:paraId="45191650" w14:textId="77777777" w:rsidR="00C50AEC" w:rsidRDefault="00C50AEC">
      <w:pPr>
        <w:jc w:val="center"/>
        <w:rPr>
          <w:b/>
          <w:color w:val="000000"/>
          <w:sz w:val="24"/>
          <w:szCs w:val="24"/>
          <w:lang w:val="en-US"/>
        </w:rPr>
      </w:pPr>
    </w:p>
    <w:p w14:paraId="6E79DDBE" w14:textId="77777777" w:rsidR="00C50AEC" w:rsidRDefault="00F81EBC">
      <w:pPr>
        <w:jc w:val="center"/>
        <w:rPr>
          <w:b/>
          <w:color w:val="000000"/>
          <w:sz w:val="24"/>
          <w:szCs w:val="24"/>
          <w:lang w:val="en-US"/>
        </w:rPr>
      </w:pPr>
      <w:r>
        <w:rPr>
          <w:rFonts w:hint="eastAsia"/>
          <w:b/>
          <w:color w:val="000000"/>
          <w:sz w:val="24"/>
          <w:szCs w:val="24"/>
          <w:lang w:val="en-US"/>
        </w:rPr>
        <w:br w:type="page"/>
      </w:r>
      <w:r>
        <w:rPr>
          <w:rFonts w:hint="eastAsia"/>
          <w:b/>
          <w:color w:val="000000"/>
          <w:sz w:val="24"/>
          <w:szCs w:val="24"/>
          <w:lang w:val="en-US"/>
        </w:rPr>
        <w:lastRenderedPageBreak/>
        <w:t>表2</w:t>
      </w:r>
      <w:r>
        <w:rPr>
          <w:b/>
          <w:color w:val="000000"/>
          <w:sz w:val="24"/>
          <w:szCs w:val="24"/>
          <w:lang w:val="en-US"/>
        </w:rPr>
        <w:t>-3</w:t>
      </w:r>
      <w:r>
        <w:rPr>
          <w:rFonts w:hint="eastAsia"/>
          <w:b/>
          <w:color w:val="000000"/>
          <w:sz w:val="24"/>
          <w:szCs w:val="24"/>
          <w:lang w:val="en-US"/>
        </w:rPr>
        <w:t xml:space="preserve"> 多选题</w:t>
      </w:r>
    </w:p>
    <w:tbl>
      <w:tblPr>
        <w:tblW w:w="13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2"/>
        <w:gridCol w:w="2762"/>
        <w:gridCol w:w="3119"/>
        <w:gridCol w:w="109"/>
        <w:gridCol w:w="1169"/>
        <w:gridCol w:w="2315"/>
      </w:tblGrid>
      <w:tr w:rsidR="00C50AEC" w:rsidRPr="000A1841" w14:paraId="57A489D2" w14:textId="77777777">
        <w:trPr>
          <w:trHeight w:val="567"/>
          <w:jc w:val="center"/>
        </w:trPr>
        <w:tc>
          <w:tcPr>
            <w:tcW w:w="3612" w:type="dxa"/>
            <w:vAlign w:val="center"/>
          </w:tcPr>
          <w:p w14:paraId="543CA454"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2762" w:type="dxa"/>
            <w:vAlign w:val="center"/>
          </w:tcPr>
          <w:p w14:paraId="35791058" w14:textId="77777777" w:rsidR="00C50AEC" w:rsidRDefault="00F81EBC">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3228" w:type="dxa"/>
            <w:gridSpan w:val="2"/>
            <w:vAlign w:val="center"/>
          </w:tcPr>
          <w:p w14:paraId="0074D40B"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英语名称</w:t>
            </w:r>
          </w:p>
        </w:tc>
        <w:tc>
          <w:tcPr>
            <w:tcW w:w="3484" w:type="dxa"/>
            <w:gridSpan w:val="2"/>
            <w:vAlign w:val="center"/>
          </w:tcPr>
          <w:p w14:paraId="1CF755D5" w14:textId="77777777" w:rsidR="00C50AEC" w:rsidRDefault="00F81EBC">
            <w:pPr>
              <w:pStyle w:val="2"/>
              <w:adjustRightInd w:val="0"/>
              <w:snapToGrid w:val="0"/>
              <w:spacing w:after="0"/>
              <w:ind w:leftChars="0" w:left="0" w:firstLineChars="0" w:firstLine="0"/>
              <w:jc w:val="center"/>
              <w:rPr>
                <w:rFonts w:eastAsia="仿宋"/>
                <w:bCs/>
                <w:color w:val="000000"/>
                <w:sz w:val="24"/>
                <w:szCs w:val="24"/>
                <w:lang w:val="en-US"/>
              </w:rPr>
            </w:pPr>
            <w:r>
              <w:rPr>
                <w:rFonts w:ascii="Times New Roman" w:eastAsia="仿宋" w:hAnsi="Times New Roman" w:cs="Times New Roman"/>
                <w:bCs/>
                <w:color w:val="000000"/>
                <w:sz w:val="24"/>
                <w:szCs w:val="24"/>
                <w:lang w:val="en-US"/>
              </w:rPr>
              <w:t>Food Safety and Quality Testing</w:t>
            </w:r>
          </w:p>
        </w:tc>
      </w:tr>
      <w:tr w:rsidR="00C50AEC" w14:paraId="289D348D" w14:textId="77777777">
        <w:trPr>
          <w:trHeight w:val="567"/>
          <w:jc w:val="center"/>
        </w:trPr>
        <w:tc>
          <w:tcPr>
            <w:tcW w:w="3612" w:type="dxa"/>
            <w:vAlign w:val="center"/>
          </w:tcPr>
          <w:p w14:paraId="5E482088"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2762" w:type="dxa"/>
            <w:vAlign w:val="center"/>
          </w:tcPr>
          <w:p w14:paraId="1014DE78" w14:textId="175A92E4" w:rsidR="00C50AEC" w:rsidRDefault="00C50AEC">
            <w:pPr>
              <w:pStyle w:val="2"/>
              <w:adjustRightInd w:val="0"/>
              <w:snapToGrid w:val="0"/>
              <w:spacing w:after="0"/>
              <w:ind w:leftChars="0" w:left="0" w:firstLineChars="0" w:firstLine="0"/>
              <w:jc w:val="center"/>
              <w:rPr>
                <w:rFonts w:eastAsia="仿宋"/>
                <w:b/>
                <w:color w:val="000000"/>
                <w:sz w:val="24"/>
                <w:szCs w:val="24"/>
                <w:lang w:val="en-US"/>
              </w:rPr>
            </w:pPr>
          </w:p>
        </w:tc>
        <w:tc>
          <w:tcPr>
            <w:tcW w:w="3228" w:type="dxa"/>
            <w:gridSpan w:val="2"/>
            <w:vAlign w:val="center"/>
          </w:tcPr>
          <w:p w14:paraId="0BA76C00"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归属产业</w:t>
            </w:r>
          </w:p>
        </w:tc>
        <w:tc>
          <w:tcPr>
            <w:tcW w:w="3484" w:type="dxa"/>
            <w:gridSpan w:val="2"/>
            <w:vAlign w:val="center"/>
          </w:tcPr>
          <w:p w14:paraId="30E6FDA3"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color w:val="000000"/>
                <w:sz w:val="24"/>
                <w:szCs w:val="24"/>
                <w:lang w:val="en-US"/>
              </w:rPr>
              <w:t>食</w:t>
            </w:r>
            <w:r>
              <w:rPr>
                <w:rFonts w:eastAsia="仿宋"/>
                <w:color w:val="000000"/>
                <w:sz w:val="24"/>
                <w:szCs w:val="24"/>
                <w:lang w:val="en-US"/>
              </w:rPr>
              <w:t>品产业</w:t>
            </w:r>
          </w:p>
        </w:tc>
      </w:tr>
      <w:tr w:rsidR="00C50AEC" w14:paraId="3EAC6F4E" w14:textId="77777777">
        <w:trPr>
          <w:trHeight w:val="567"/>
          <w:jc w:val="center"/>
        </w:trPr>
        <w:tc>
          <w:tcPr>
            <w:tcW w:w="13086" w:type="dxa"/>
            <w:gridSpan w:val="6"/>
            <w:vAlign w:val="center"/>
          </w:tcPr>
          <w:p w14:paraId="31F5D300"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C50AEC" w14:paraId="15A7686E" w14:textId="77777777">
        <w:trPr>
          <w:trHeight w:val="567"/>
          <w:jc w:val="center"/>
        </w:trPr>
        <w:tc>
          <w:tcPr>
            <w:tcW w:w="6374" w:type="dxa"/>
            <w:gridSpan w:val="2"/>
            <w:vAlign w:val="center"/>
          </w:tcPr>
          <w:p w14:paraId="7836E809"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6712" w:type="dxa"/>
            <w:gridSpan w:val="4"/>
            <w:vAlign w:val="center"/>
          </w:tcPr>
          <w:p w14:paraId="6D70A644"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C50AEC" w14:paraId="27A86332" w14:textId="77777777">
        <w:trPr>
          <w:trHeight w:val="567"/>
          <w:jc w:val="center"/>
        </w:trPr>
        <w:tc>
          <w:tcPr>
            <w:tcW w:w="6374" w:type="dxa"/>
            <w:gridSpan w:val="2"/>
            <w:vAlign w:val="center"/>
          </w:tcPr>
          <w:p w14:paraId="525E02D3"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□学生组 □教师组 □师生联队试点赛项</w:t>
            </w:r>
          </w:p>
        </w:tc>
        <w:tc>
          <w:tcPr>
            <w:tcW w:w="6712" w:type="dxa"/>
            <w:gridSpan w:val="4"/>
            <w:vAlign w:val="center"/>
          </w:tcPr>
          <w:p w14:paraId="7B9F41B3"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C50AEC" w14:paraId="292E6B5E" w14:textId="77777777">
        <w:trPr>
          <w:trHeight w:val="567"/>
          <w:jc w:val="center"/>
        </w:trPr>
        <w:tc>
          <w:tcPr>
            <w:tcW w:w="6374" w:type="dxa"/>
            <w:gridSpan w:val="2"/>
            <w:vAlign w:val="center"/>
          </w:tcPr>
          <w:p w14:paraId="01F22FB0"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6712" w:type="dxa"/>
            <w:gridSpan w:val="4"/>
            <w:vAlign w:val="center"/>
          </w:tcPr>
          <w:p w14:paraId="431C2118"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A3"/>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52"/>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A3"/>
            </w:r>
            <w:r>
              <w:rPr>
                <w:rFonts w:eastAsia="仿宋" w:hint="eastAsia"/>
                <w:b/>
                <w:color w:val="000000"/>
                <w:sz w:val="24"/>
                <w:szCs w:val="24"/>
                <w:lang w:val="en-US"/>
              </w:rPr>
              <w:t>是非题</w:t>
            </w:r>
          </w:p>
        </w:tc>
      </w:tr>
      <w:tr w:rsidR="00C50AEC" w14:paraId="55FBE3E9" w14:textId="77777777">
        <w:trPr>
          <w:trHeight w:val="567"/>
          <w:jc w:val="center"/>
        </w:trPr>
        <w:tc>
          <w:tcPr>
            <w:tcW w:w="6374" w:type="dxa"/>
            <w:gridSpan w:val="2"/>
            <w:vAlign w:val="center"/>
          </w:tcPr>
          <w:p w14:paraId="74D9B0DD"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题目内容</w:t>
            </w:r>
          </w:p>
        </w:tc>
        <w:tc>
          <w:tcPr>
            <w:tcW w:w="3119" w:type="dxa"/>
            <w:vAlign w:val="center"/>
          </w:tcPr>
          <w:p w14:paraId="5E630592"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题目选项</w:t>
            </w:r>
          </w:p>
        </w:tc>
        <w:tc>
          <w:tcPr>
            <w:tcW w:w="1278" w:type="dxa"/>
            <w:gridSpan w:val="2"/>
            <w:vAlign w:val="center"/>
          </w:tcPr>
          <w:p w14:paraId="17D99279"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2315" w:type="dxa"/>
            <w:vAlign w:val="center"/>
          </w:tcPr>
          <w:p w14:paraId="10D4FD08"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C50AEC" w14:paraId="10248467" w14:textId="77777777">
        <w:trPr>
          <w:trHeight w:val="567"/>
          <w:jc w:val="center"/>
        </w:trPr>
        <w:tc>
          <w:tcPr>
            <w:tcW w:w="6374" w:type="dxa"/>
            <w:gridSpan w:val="2"/>
            <w:vAlign w:val="center"/>
          </w:tcPr>
          <w:p w14:paraId="3B6350D7" w14:textId="77777777" w:rsidR="00C50AEC" w:rsidRDefault="00F81EBC">
            <w:pPr>
              <w:widowControl/>
              <w:autoSpaceDE/>
              <w:autoSpaceDN/>
              <w:snapToGrid w:val="0"/>
              <w:rPr>
                <w:bCs/>
                <w:sz w:val="24"/>
                <w:szCs w:val="24"/>
              </w:rPr>
            </w:pPr>
            <w:r>
              <w:rPr>
                <w:rFonts w:hint="eastAsia"/>
                <w:bCs/>
                <w:sz w:val="24"/>
                <w:szCs w:val="24"/>
              </w:rPr>
              <w:t>食品生产企业应根据产品特点确定关键控制环节进行微生物监控，必要时应建立食品加工过程的微生物监控程序，监控项目包括（</w:t>
            </w:r>
            <w:r>
              <w:rPr>
                <w:bCs/>
                <w:sz w:val="24"/>
                <w:szCs w:val="24"/>
              </w:rPr>
              <w:t xml:space="preserve">   </w:t>
            </w:r>
            <w:r>
              <w:rPr>
                <w:rFonts w:hint="eastAsia"/>
                <w:bCs/>
                <w:sz w:val="24"/>
                <w:szCs w:val="24"/>
              </w:rPr>
              <w:t>）。</w:t>
            </w:r>
          </w:p>
        </w:tc>
        <w:tc>
          <w:tcPr>
            <w:tcW w:w="3119" w:type="dxa"/>
            <w:vAlign w:val="center"/>
          </w:tcPr>
          <w:p w14:paraId="6C2110DC" w14:textId="77777777" w:rsidR="00C50AEC" w:rsidRDefault="00F81EBC">
            <w:pPr>
              <w:widowControl/>
              <w:autoSpaceDE/>
              <w:autoSpaceDN/>
              <w:snapToGrid w:val="0"/>
              <w:rPr>
                <w:bCs/>
                <w:sz w:val="24"/>
                <w:szCs w:val="24"/>
              </w:rPr>
            </w:pPr>
            <w:r>
              <w:rPr>
                <w:rFonts w:hint="eastAsia"/>
                <w:bCs/>
                <w:sz w:val="24"/>
                <w:szCs w:val="24"/>
              </w:rPr>
              <w:t>A、食品接触表面的微生物</w:t>
            </w:r>
          </w:p>
          <w:p w14:paraId="4B90B012" w14:textId="77777777" w:rsidR="00C50AEC" w:rsidRDefault="00F81EBC">
            <w:pPr>
              <w:widowControl/>
              <w:autoSpaceDE/>
              <w:autoSpaceDN/>
              <w:snapToGrid w:val="0"/>
              <w:rPr>
                <w:bCs/>
                <w:sz w:val="24"/>
                <w:szCs w:val="24"/>
              </w:rPr>
            </w:pPr>
            <w:r>
              <w:rPr>
                <w:rFonts w:hint="eastAsia"/>
                <w:bCs/>
                <w:sz w:val="24"/>
                <w:szCs w:val="24"/>
              </w:rPr>
              <w:t>B、与食品或食品接触表面邻近的接触表面的微生物</w:t>
            </w:r>
          </w:p>
          <w:p w14:paraId="08BF8EF7" w14:textId="77777777" w:rsidR="00C50AEC" w:rsidRDefault="00F81EBC">
            <w:pPr>
              <w:widowControl/>
              <w:autoSpaceDE/>
              <w:autoSpaceDN/>
              <w:snapToGrid w:val="0"/>
              <w:rPr>
                <w:bCs/>
                <w:sz w:val="24"/>
                <w:szCs w:val="24"/>
              </w:rPr>
            </w:pPr>
            <w:r>
              <w:rPr>
                <w:rFonts w:hint="eastAsia"/>
                <w:bCs/>
                <w:sz w:val="24"/>
                <w:szCs w:val="24"/>
              </w:rPr>
              <w:t>C、加工区域内的环境空气的微生物</w:t>
            </w:r>
          </w:p>
          <w:p w14:paraId="37DC46D7" w14:textId="77777777" w:rsidR="00C50AEC" w:rsidRDefault="00F81EBC">
            <w:pPr>
              <w:widowControl/>
              <w:autoSpaceDE/>
              <w:autoSpaceDN/>
              <w:snapToGrid w:val="0"/>
              <w:rPr>
                <w:bCs/>
                <w:sz w:val="24"/>
                <w:szCs w:val="24"/>
              </w:rPr>
            </w:pPr>
            <w:r>
              <w:rPr>
                <w:rFonts w:hint="eastAsia"/>
                <w:bCs/>
                <w:sz w:val="24"/>
                <w:szCs w:val="24"/>
              </w:rPr>
              <w:t>D、过程产品的微生物</w:t>
            </w:r>
          </w:p>
        </w:tc>
        <w:tc>
          <w:tcPr>
            <w:tcW w:w="1278" w:type="dxa"/>
            <w:gridSpan w:val="2"/>
            <w:vAlign w:val="center"/>
          </w:tcPr>
          <w:p w14:paraId="189666EC" w14:textId="77777777" w:rsidR="00C50AEC" w:rsidRDefault="00C50AEC">
            <w:pPr>
              <w:autoSpaceDE/>
              <w:autoSpaceDN/>
              <w:snapToGrid w:val="0"/>
              <w:jc w:val="center"/>
              <w:rPr>
                <w:bCs/>
                <w:color w:val="000000"/>
                <w:sz w:val="24"/>
                <w:szCs w:val="24"/>
                <w:lang w:val="en-US"/>
              </w:rPr>
            </w:pPr>
          </w:p>
        </w:tc>
        <w:tc>
          <w:tcPr>
            <w:tcW w:w="2315" w:type="dxa"/>
            <w:vAlign w:val="center"/>
          </w:tcPr>
          <w:p w14:paraId="5CF723C8"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1E825B0C" w14:textId="77777777">
        <w:trPr>
          <w:trHeight w:val="567"/>
          <w:jc w:val="center"/>
        </w:trPr>
        <w:tc>
          <w:tcPr>
            <w:tcW w:w="6374" w:type="dxa"/>
            <w:gridSpan w:val="2"/>
            <w:vAlign w:val="center"/>
          </w:tcPr>
          <w:p w14:paraId="63F8279A" w14:textId="77777777" w:rsidR="00C50AEC" w:rsidRDefault="00F81EBC">
            <w:pPr>
              <w:widowControl/>
              <w:autoSpaceDE/>
              <w:autoSpaceDN/>
              <w:snapToGrid w:val="0"/>
              <w:rPr>
                <w:bCs/>
                <w:sz w:val="24"/>
                <w:szCs w:val="24"/>
              </w:rPr>
            </w:pPr>
            <w:r>
              <w:rPr>
                <w:rFonts w:hint="eastAsia"/>
                <w:bCs/>
                <w:sz w:val="24"/>
                <w:szCs w:val="24"/>
              </w:rPr>
              <w:t xml:space="preserve">食品生产者对已出售的下列（ </w:t>
            </w:r>
            <w:r>
              <w:rPr>
                <w:bCs/>
                <w:sz w:val="24"/>
                <w:szCs w:val="24"/>
              </w:rPr>
              <w:t xml:space="preserve">  </w:t>
            </w:r>
            <w:r>
              <w:rPr>
                <w:rFonts w:hint="eastAsia"/>
                <w:bCs/>
                <w:sz w:val="24"/>
                <w:szCs w:val="24"/>
              </w:rPr>
              <w:t>）食品应及时采取无害化处理、销毁等措施，不得继续销售。</w:t>
            </w:r>
          </w:p>
        </w:tc>
        <w:tc>
          <w:tcPr>
            <w:tcW w:w="3119" w:type="dxa"/>
            <w:vAlign w:val="center"/>
          </w:tcPr>
          <w:p w14:paraId="42142406" w14:textId="77777777" w:rsidR="00C50AEC" w:rsidRDefault="00F81EBC">
            <w:pPr>
              <w:rPr>
                <w:bCs/>
                <w:sz w:val="24"/>
                <w:szCs w:val="24"/>
              </w:rPr>
            </w:pPr>
            <w:r>
              <w:rPr>
                <w:rFonts w:hint="eastAsia"/>
                <w:bCs/>
                <w:sz w:val="24"/>
                <w:szCs w:val="24"/>
              </w:rPr>
              <w:t>A、超过保质期的食品</w:t>
            </w:r>
          </w:p>
          <w:p w14:paraId="19B6D54C" w14:textId="77777777" w:rsidR="00C50AEC" w:rsidRDefault="00F81EBC">
            <w:pPr>
              <w:rPr>
                <w:bCs/>
                <w:sz w:val="24"/>
                <w:szCs w:val="24"/>
              </w:rPr>
            </w:pPr>
            <w:r>
              <w:rPr>
                <w:rFonts w:hint="eastAsia"/>
                <w:bCs/>
                <w:sz w:val="24"/>
                <w:szCs w:val="24"/>
              </w:rPr>
              <w:t>B、因标签不符合食品安全标准而被召回，但食品生产者采取了补救措施且能保证食品安全的食品</w:t>
            </w:r>
          </w:p>
          <w:p w14:paraId="1621734B" w14:textId="77777777" w:rsidR="00C50AEC" w:rsidRDefault="00F81EBC">
            <w:pPr>
              <w:rPr>
                <w:bCs/>
                <w:sz w:val="24"/>
                <w:szCs w:val="24"/>
              </w:rPr>
            </w:pPr>
            <w:r>
              <w:rPr>
                <w:rFonts w:hint="eastAsia"/>
                <w:bCs/>
                <w:sz w:val="24"/>
                <w:szCs w:val="24"/>
              </w:rPr>
              <w:t>C、变质的食品</w:t>
            </w:r>
          </w:p>
          <w:p w14:paraId="1C50BDF2" w14:textId="77777777" w:rsidR="00C50AEC" w:rsidRDefault="00F81EBC">
            <w:pPr>
              <w:pStyle w:val="mrt20"/>
              <w:widowControl/>
              <w:spacing w:before="0"/>
              <w:jc w:val="both"/>
              <w:rPr>
                <w:rFonts w:ascii="仿宋" w:eastAsia="仿宋" w:hAnsi="仿宋" w:cs="仿宋" w:hint="default"/>
                <w:bCs/>
                <w:lang w:val="zh-CN" w:bidi="zh-CN"/>
              </w:rPr>
            </w:pPr>
            <w:r>
              <w:rPr>
                <w:rFonts w:ascii="仿宋" w:eastAsia="仿宋" w:hAnsi="仿宋" w:cs="仿宋"/>
                <w:bCs/>
                <w:lang w:val="zh-CN" w:bidi="zh-CN"/>
              </w:rPr>
              <w:lastRenderedPageBreak/>
              <w:t>D、违反食品安全标准的食品</w:t>
            </w:r>
          </w:p>
        </w:tc>
        <w:tc>
          <w:tcPr>
            <w:tcW w:w="1278" w:type="dxa"/>
            <w:gridSpan w:val="2"/>
            <w:vAlign w:val="center"/>
          </w:tcPr>
          <w:p w14:paraId="60939B25" w14:textId="77777777" w:rsidR="00C50AEC" w:rsidRDefault="00C50AEC">
            <w:pPr>
              <w:autoSpaceDE/>
              <w:autoSpaceDN/>
              <w:snapToGrid w:val="0"/>
              <w:jc w:val="center"/>
              <w:rPr>
                <w:bCs/>
                <w:color w:val="000000"/>
                <w:sz w:val="24"/>
                <w:szCs w:val="24"/>
                <w:lang w:val="en-US"/>
              </w:rPr>
            </w:pPr>
          </w:p>
        </w:tc>
        <w:tc>
          <w:tcPr>
            <w:tcW w:w="2315" w:type="dxa"/>
            <w:vAlign w:val="center"/>
          </w:tcPr>
          <w:p w14:paraId="19B3B70E"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19C4A96D" w14:textId="77777777">
        <w:trPr>
          <w:trHeight w:val="567"/>
          <w:jc w:val="center"/>
        </w:trPr>
        <w:tc>
          <w:tcPr>
            <w:tcW w:w="6374" w:type="dxa"/>
            <w:gridSpan w:val="2"/>
            <w:vAlign w:val="center"/>
          </w:tcPr>
          <w:p w14:paraId="09EB8F5D" w14:textId="77777777" w:rsidR="00C50AEC" w:rsidRDefault="00F81EBC">
            <w:pPr>
              <w:widowControl/>
              <w:autoSpaceDE/>
              <w:autoSpaceDN/>
              <w:snapToGrid w:val="0"/>
              <w:rPr>
                <w:bCs/>
                <w:sz w:val="24"/>
                <w:szCs w:val="24"/>
              </w:rPr>
            </w:pPr>
            <w:r>
              <w:rPr>
                <w:rFonts w:hint="eastAsia"/>
                <w:bCs/>
                <w:sz w:val="24"/>
                <w:szCs w:val="24"/>
              </w:rPr>
              <w:t xml:space="preserve">关于食品生产人员个人卫生的说法，以下表述正确的是（ </w:t>
            </w:r>
            <w:r>
              <w:rPr>
                <w:bCs/>
                <w:sz w:val="24"/>
                <w:szCs w:val="24"/>
              </w:rPr>
              <w:t xml:space="preserve"> </w:t>
            </w:r>
            <w:r>
              <w:rPr>
                <w:rFonts w:ascii="Calibri" w:hAnsi="Calibri" w:cs="Calibri"/>
                <w:bCs/>
                <w:sz w:val="24"/>
                <w:szCs w:val="24"/>
              </w:rPr>
              <w:t xml:space="preserve"> </w:t>
            </w:r>
            <w:r>
              <w:rPr>
                <w:rFonts w:hint="eastAsia"/>
                <w:bCs/>
                <w:sz w:val="24"/>
                <w:szCs w:val="24"/>
              </w:rPr>
              <w:t>）。</w:t>
            </w:r>
          </w:p>
        </w:tc>
        <w:tc>
          <w:tcPr>
            <w:tcW w:w="3119" w:type="dxa"/>
            <w:vAlign w:val="center"/>
          </w:tcPr>
          <w:p w14:paraId="2CE79883" w14:textId="77777777" w:rsidR="00C50AEC" w:rsidRDefault="00F81EBC">
            <w:pPr>
              <w:rPr>
                <w:bCs/>
                <w:sz w:val="24"/>
                <w:szCs w:val="24"/>
              </w:rPr>
            </w:pPr>
            <w:r>
              <w:rPr>
                <w:rFonts w:hint="eastAsia"/>
                <w:bCs/>
                <w:sz w:val="24"/>
                <w:szCs w:val="24"/>
              </w:rPr>
              <w:t>A、生产食品时，应当将手洗净</w:t>
            </w:r>
          </w:p>
          <w:p w14:paraId="4BD29622" w14:textId="77777777" w:rsidR="00C50AEC" w:rsidRDefault="00F81EBC">
            <w:pPr>
              <w:rPr>
                <w:bCs/>
                <w:sz w:val="24"/>
                <w:szCs w:val="24"/>
              </w:rPr>
            </w:pPr>
            <w:r>
              <w:rPr>
                <w:rFonts w:hint="eastAsia"/>
                <w:bCs/>
                <w:sz w:val="24"/>
                <w:szCs w:val="24"/>
              </w:rPr>
              <w:t>B、可将个人物品带入作业区域</w:t>
            </w:r>
          </w:p>
          <w:p w14:paraId="68D66732" w14:textId="77777777" w:rsidR="00C50AEC" w:rsidRDefault="00F81EBC">
            <w:pPr>
              <w:rPr>
                <w:bCs/>
                <w:sz w:val="24"/>
                <w:szCs w:val="24"/>
              </w:rPr>
            </w:pPr>
            <w:r>
              <w:rPr>
                <w:rFonts w:hint="eastAsia"/>
                <w:bCs/>
                <w:sz w:val="24"/>
                <w:szCs w:val="24"/>
              </w:rPr>
              <w:t>C、穿着清洁的工作衣</w:t>
            </w:r>
          </w:p>
          <w:p w14:paraId="0441E8FF" w14:textId="77777777" w:rsidR="00C50AEC" w:rsidRDefault="00F81EBC">
            <w:pPr>
              <w:pStyle w:val="mrt20"/>
              <w:widowControl/>
              <w:spacing w:before="0"/>
              <w:jc w:val="both"/>
              <w:rPr>
                <w:rFonts w:ascii="仿宋" w:eastAsia="仿宋" w:hAnsi="仿宋" w:cs="仿宋" w:hint="default"/>
                <w:bCs/>
                <w:lang w:val="zh-CN" w:bidi="zh-CN"/>
              </w:rPr>
            </w:pPr>
            <w:r>
              <w:rPr>
                <w:rFonts w:ascii="仿宋" w:eastAsia="仿宋" w:hAnsi="仿宋" w:cs="仿宋"/>
                <w:bCs/>
                <w:lang w:val="zh-CN" w:bidi="zh-CN"/>
              </w:rPr>
              <w:t>D、佩戴清洁的工作帽</w:t>
            </w:r>
          </w:p>
        </w:tc>
        <w:tc>
          <w:tcPr>
            <w:tcW w:w="1278" w:type="dxa"/>
            <w:gridSpan w:val="2"/>
            <w:vAlign w:val="center"/>
          </w:tcPr>
          <w:p w14:paraId="6F942D77" w14:textId="77777777" w:rsidR="00C50AEC" w:rsidRDefault="00C50AEC">
            <w:pPr>
              <w:autoSpaceDE/>
              <w:autoSpaceDN/>
              <w:snapToGrid w:val="0"/>
              <w:jc w:val="center"/>
              <w:rPr>
                <w:bCs/>
                <w:color w:val="000000"/>
                <w:sz w:val="24"/>
                <w:szCs w:val="24"/>
                <w:lang w:val="en-US"/>
              </w:rPr>
            </w:pPr>
          </w:p>
        </w:tc>
        <w:tc>
          <w:tcPr>
            <w:tcW w:w="2315" w:type="dxa"/>
            <w:vAlign w:val="center"/>
          </w:tcPr>
          <w:p w14:paraId="22A11C3A"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2D1C1933" w14:textId="77777777">
        <w:trPr>
          <w:trHeight w:val="567"/>
          <w:jc w:val="center"/>
        </w:trPr>
        <w:tc>
          <w:tcPr>
            <w:tcW w:w="6374" w:type="dxa"/>
            <w:gridSpan w:val="2"/>
            <w:vAlign w:val="center"/>
          </w:tcPr>
          <w:p w14:paraId="28A47199" w14:textId="77777777" w:rsidR="00C50AEC" w:rsidRDefault="00F81EBC">
            <w:pPr>
              <w:widowControl/>
              <w:autoSpaceDE/>
              <w:autoSpaceDN/>
              <w:snapToGrid w:val="0"/>
              <w:rPr>
                <w:bCs/>
                <w:sz w:val="24"/>
                <w:szCs w:val="24"/>
              </w:rPr>
            </w:pPr>
            <w:r>
              <w:rPr>
                <w:bCs/>
                <w:sz w:val="24"/>
                <w:szCs w:val="24"/>
              </w:rPr>
              <w:t>作为基准物质，必须具备的条件是（   ）。</w:t>
            </w:r>
          </w:p>
        </w:tc>
        <w:tc>
          <w:tcPr>
            <w:tcW w:w="3119" w:type="dxa"/>
            <w:vAlign w:val="center"/>
          </w:tcPr>
          <w:p w14:paraId="47A6BA7F" w14:textId="77777777" w:rsidR="00C50AEC" w:rsidRDefault="00F81EBC">
            <w:pPr>
              <w:pStyle w:val="mrt20"/>
              <w:widowControl/>
              <w:spacing w:before="0"/>
              <w:rPr>
                <w:rFonts w:ascii="仿宋" w:eastAsia="仿宋" w:hAnsi="仿宋" w:cs="仿宋" w:hint="default"/>
                <w:bCs/>
                <w:lang w:val="zh-CN" w:bidi="zh-CN"/>
              </w:rPr>
            </w:pPr>
            <w:r>
              <w:rPr>
                <w:rFonts w:ascii="仿宋" w:eastAsia="仿宋" w:hAnsi="仿宋" w:cs="仿宋"/>
                <w:bCs/>
                <w:lang w:val="zh-CN" w:bidi="zh-CN"/>
              </w:rPr>
              <w:t>A、有足够的纯度         B、实际组成与化学式完全相符</w:t>
            </w:r>
          </w:p>
          <w:p w14:paraId="624D71A7" w14:textId="77777777" w:rsidR="00C50AEC" w:rsidRDefault="00F81EBC">
            <w:pPr>
              <w:pStyle w:val="mrt20"/>
              <w:widowControl/>
              <w:spacing w:before="0"/>
              <w:rPr>
                <w:rFonts w:ascii="仿宋" w:eastAsia="仿宋" w:hAnsi="仿宋" w:cs="仿宋" w:hint="default"/>
                <w:bCs/>
                <w:lang w:val="zh-CN" w:bidi="zh-CN"/>
              </w:rPr>
            </w:pPr>
            <w:r>
              <w:rPr>
                <w:rFonts w:ascii="仿宋" w:eastAsia="仿宋" w:hAnsi="仿宋" w:cs="仿宋"/>
                <w:bCs/>
                <w:lang w:val="zh-CN" w:bidi="zh-CN"/>
              </w:rPr>
              <w:t>C、性质稳定             D、摩尔质量较大</w:t>
            </w:r>
          </w:p>
        </w:tc>
        <w:tc>
          <w:tcPr>
            <w:tcW w:w="1278" w:type="dxa"/>
            <w:gridSpan w:val="2"/>
            <w:vAlign w:val="center"/>
          </w:tcPr>
          <w:p w14:paraId="500DF380" w14:textId="77777777" w:rsidR="00C50AEC" w:rsidRDefault="00C50AEC">
            <w:pPr>
              <w:autoSpaceDE/>
              <w:autoSpaceDN/>
              <w:snapToGrid w:val="0"/>
              <w:jc w:val="center"/>
              <w:rPr>
                <w:bCs/>
                <w:color w:val="000000"/>
                <w:sz w:val="24"/>
                <w:szCs w:val="24"/>
                <w:lang w:val="en-US"/>
              </w:rPr>
            </w:pPr>
          </w:p>
        </w:tc>
        <w:tc>
          <w:tcPr>
            <w:tcW w:w="2315" w:type="dxa"/>
            <w:vAlign w:val="center"/>
          </w:tcPr>
          <w:p w14:paraId="42435B8D"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1E07EBCD" w14:textId="77777777">
        <w:trPr>
          <w:trHeight w:val="567"/>
          <w:jc w:val="center"/>
        </w:trPr>
        <w:tc>
          <w:tcPr>
            <w:tcW w:w="6374" w:type="dxa"/>
            <w:gridSpan w:val="2"/>
            <w:vAlign w:val="center"/>
          </w:tcPr>
          <w:p w14:paraId="29FF7F5D" w14:textId="77777777" w:rsidR="00C50AEC" w:rsidRDefault="00F81EBC">
            <w:pPr>
              <w:widowControl/>
              <w:autoSpaceDE/>
              <w:autoSpaceDN/>
              <w:snapToGrid w:val="0"/>
              <w:rPr>
                <w:bCs/>
                <w:sz w:val="24"/>
                <w:szCs w:val="24"/>
              </w:rPr>
            </w:pPr>
            <w:r>
              <w:rPr>
                <w:rFonts w:hint="eastAsia"/>
                <w:bCs/>
                <w:sz w:val="24"/>
                <w:szCs w:val="24"/>
              </w:rPr>
              <w:t>高温对微生物的致死是因为（</w:t>
            </w:r>
            <w:r>
              <w:rPr>
                <w:bCs/>
                <w:sz w:val="24"/>
                <w:szCs w:val="24"/>
              </w:rPr>
              <w:t xml:space="preserve">   </w:t>
            </w:r>
            <w:r>
              <w:rPr>
                <w:rFonts w:hint="eastAsia"/>
                <w:bCs/>
                <w:sz w:val="24"/>
                <w:szCs w:val="24"/>
              </w:rPr>
              <w:t>）。</w:t>
            </w:r>
          </w:p>
        </w:tc>
        <w:tc>
          <w:tcPr>
            <w:tcW w:w="3119" w:type="dxa"/>
            <w:vAlign w:val="center"/>
          </w:tcPr>
          <w:p w14:paraId="49C5D15A" w14:textId="77777777" w:rsidR="00C50AEC" w:rsidRDefault="00F81EBC">
            <w:pPr>
              <w:pStyle w:val="mrt20"/>
              <w:widowControl/>
              <w:spacing w:before="0"/>
              <w:jc w:val="both"/>
              <w:rPr>
                <w:rFonts w:ascii="仿宋" w:eastAsia="仿宋" w:hAnsi="仿宋" w:cs="仿宋" w:hint="default"/>
                <w:bCs/>
                <w:lang w:val="zh-CN" w:bidi="zh-CN"/>
              </w:rPr>
            </w:pPr>
            <w:r>
              <w:rPr>
                <w:rFonts w:ascii="仿宋" w:eastAsia="仿宋" w:hAnsi="仿宋" w:cs="仿宋"/>
                <w:bCs/>
                <w:lang w:val="zh-CN" w:bidi="zh-CN"/>
              </w:rPr>
              <w:t>A、高温使菌体蛋白变性</w:t>
            </w:r>
            <w:r>
              <w:rPr>
                <w:rFonts w:ascii="Calibri" w:eastAsia="仿宋" w:hAnsi="Calibri" w:cs="Calibri" w:hint="default"/>
                <w:bCs/>
                <w:lang w:val="zh-CN" w:bidi="zh-CN"/>
              </w:rPr>
              <w:t>  </w:t>
            </w:r>
          </w:p>
          <w:p w14:paraId="44FD36DF" w14:textId="77777777" w:rsidR="00C50AEC" w:rsidRDefault="00F81EBC">
            <w:pPr>
              <w:pStyle w:val="mrt20"/>
              <w:widowControl/>
              <w:spacing w:before="0"/>
              <w:jc w:val="both"/>
              <w:rPr>
                <w:rFonts w:ascii="仿宋" w:eastAsia="仿宋" w:hAnsi="仿宋" w:cs="仿宋" w:hint="default"/>
                <w:bCs/>
                <w:lang w:val="zh-CN" w:bidi="zh-CN"/>
              </w:rPr>
            </w:pPr>
            <w:r>
              <w:rPr>
                <w:rFonts w:ascii="仿宋" w:eastAsia="仿宋" w:hAnsi="仿宋" w:cs="仿宋"/>
                <w:bCs/>
                <w:lang w:val="zh-CN" w:bidi="zh-CN"/>
              </w:rPr>
              <w:t>B、高温使核酸变性</w:t>
            </w:r>
            <w:r>
              <w:rPr>
                <w:rFonts w:ascii="Calibri" w:eastAsia="仿宋" w:hAnsi="Calibri" w:cs="Calibri" w:hint="default"/>
                <w:bCs/>
                <w:lang w:val="zh-CN" w:bidi="zh-CN"/>
              </w:rPr>
              <w:t> </w:t>
            </w:r>
          </w:p>
          <w:p w14:paraId="412EE64C" w14:textId="77777777" w:rsidR="00C50AEC" w:rsidRDefault="00F81EBC">
            <w:pPr>
              <w:pStyle w:val="mrt20"/>
              <w:widowControl/>
              <w:spacing w:before="0"/>
              <w:jc w:val="both"/>
              <w:rPr>
                <w:rFonts w:ascii="仿宋" w:eastAsia="仿宋" w:hAnsi="仿宋" w:cs="仿宋" w:hint="default"/>
                <w:bCs/>
                <w:lang w:val="zh-CN" w:bidi="zh-CN"/>
              </w:rPr>
            </w:pPr>
            <w:r>
              <w:rPr>
                <w:rFonts w:ascii="仿宋" w:eastAsia="仿宋" w:hAnsi="仿宋" w:cs="仿宋"/>
                <w:bCs/>
                <w:lang w:val="zh-CN" w:bidi="zh-CN"/>
              </w:rPr>
              <w:t>C、高温破坏细胞膜的透性</w:t>
            </w:r>
            <w:r>
              <w:rPr>
                <w:rFonts w:ascii="Calibri" w:eastAsia="仿宋" w:hAnsi="Calibri" w:cs="Calibri" w:hint="default"/>
                <w:bCs/>
                <w:lang w:val="zh-CN" w:bidi="zh-CN"/>
              </w:rPr>
              <w:t>  </w:t>
            </w:r>
          </w:p>
          <w:p w14:paraId="3F45D0EB" w14:textId="77777777" w:rsidR="00C50AEC" w:rsidRDefault="00F81EBC">
            <w:pPr>
              <w:pStyle w:val="mrt20"/>
              <w:widowControl/>
              <w:spacing w:before="0"/>
              <w:jc w:val="both"/>
              <w:rPr>
                <w:rFonts w:ascii="仿宋" w:eastAsia="仿宋" w:hAnsi="仿宋" w:cs="仿宋" w:hint="default"/>
                <w:bCs/>
                <w:lang w:val="zh-CN" w:bidi="zh-CN"/>
              </w:rPr>
            </w:pPr>
            <w:r>
              <w:rPr>
                <w:rFonts w:ascii="仿宋" w:eastAsia="仿宋" w:hAnsi="仿宋" w:cs="仿宋"/>
                <w:bCs/>
                <w:lang w:val="zh-CN" w:bidi="zh-CN"/>
              </w:rPr>
              <w:t>D、高温抑制微生物生长</w:t>
            </w:r>
          </w:p>
        </w:tc>
        <w:tc>
          <w:tcPr>
            <w:tcW w:w="1278" w:type="dxa"/>
            <w:gridSpan w:val="2"/>
            <w:vAlign w:val="center"/>
          </w:tcPr>
          <w:p w14:paraId="746CA301" w14:textId="77777777" w:rsidR="00C50AEC" w:rsidRDefault="00C50AEC">
            <w:pPr>
              <w:autoSpaceDE/>
              <w:autoSpaceDN/>
              <w:snapToGrid w:val="0"/>
              <w:jc w:val="center"/>
              <w:rPr>
                <w:bCs/>
                <w:color w:val="000000"/>
                <w:sz w:val="24"/>
                <w:szCs w:val="24"/>
                <w:lang w:val="en-US"/>
              </w:rPr>
            </w:pPr>
          </w:p>
        </w:tc>
        <w:tc>
          <w:tcPr>
            <w:tcW w:w="2315" w:type="dxa"/>
            <w:vAlign w:val="center"/>
          </w:tcPr>
          <w:p w14:paraId="06B66330"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2306C2D8" w14:textId="77777777">
        <w:trPr>
          <w:trHeight w:val="567"/>
          <w:jc w:val="center"/>
        </w:trPr>
        <w:tc>
          <w:tcPr>
            <w:tcW w:w="6374" w:type="dxa"/>
            <w:gridSpan w:val="2"/>
            <w:vAlign w:val="center"/>
          </w:tcPr>
          <w:p w14:paraId="30EDD644" w14:textId="77777777" w:rsidR="00C50AEC" w:rsidRDefault="00F81EBC">
            <w:pPr>
              <w:widowControl/>
              <w:autoSpaceDE/>
              <w:autoSpaceDN/>
              <w:snapToGrid w:val="0"/>
              <w:rPr>
                <w:bCs/>
                <w:sz w:val="24"/>
                <w:szCs w:val="24"/>
              </w:rPr>
            </w:pPr>
            <w:r>
              <w:rPr>
                <w:rFonts w:hint="eastAsia"/>
                <w:bCs/>
                <w:sz w:val="24"/>
                <w:szCs w:val="24"/>
              </w:rPr>
              <w:t xml:space="preserve">分光光度法中判断出测得的吸光度有问题，可能的原因包括（ </w:t>
            </w:r>
            <w:r>
              <w:rPr>
                <w:bCs/>
                <w:sz w:val="24"/>
                <w:szCs w:val="24"/>
              </w:rPr>
              <w:t xml:space="preserve"> </w:t>
            </w:r>
            <w:r>
              <w:rPr>
                <w:rFonts w:hint="eastAsia"/>
                <w:bCs/>
                <w:sz w:val="24"/>
                <w:szCs w:val="24"/>
              </w:rPr>
              <w:t xml:space="preserve"> ）。</w:t>
            </w:r>
          </w:p>
        </w:tc>
        <w:tc>
          <w:tcPr>
            <w:tcW w:w="3119" w:type="dxa"/>
            <w:vAlign w:val="center"/>
          </w:tcPr>
          <w:p w14:paraId="2F41AA6C" w14:textId="77777777" w:rsidR="00C50AEC" w:rsidRDefault="00F81EBC">
            <w:pPr>
              <w:widowControl/>
              <w:autoSpaceDE/>
              <w:autoSpaceDN/>
              <w:snapToGrid w:val="0"/>
              <w:rPr>
                <w:bCs/>
                <w:sz w:val="24"/>
                <w:szCs w:val="24"/>
              </w:rPr>
            </w:pPr>
            <w:r>
              <w:rPr>
                <w:bCs/>
                <w:sz w:val="24"/>
                <w:szCs w:val="24"/>
              </w:rPr>
              <w:t xml:space="preserve">A、比色皿没有放正位置        B、比色皿配套性不好 </w:t>
            </w:r>
          </w:p>
          <w:p w14:paraId="0533C229" w14:textId="77777777" w:rsidR="00C50AEC" w:rsidRDefault="00F81EBC">
            <w:pPr>
              <w:widowControl/>
              <w:autoSpaceDE/>
              <w:autoSpaceDN/>
              <w:snapToGrid w:val="0"/>
              <w:rPr>
                <w:bCs/>
                <w:sz w:val="24"/>
                <w:szCs w:val="24"/>
              </w:rPr>
            </w:pPr>
            <w:r>
              <w:rPr>
                <w:bCs/>
                <w:sz w:val="24"/>
                <w:szCs w:val="24"/>
              </w:rPr>
              <w:t>C</w:t>
            </w:r>
            <w:r>
              <w:rPr>
                <w:rFonts w:hint="eastAsia"/>
                <w:bCs/>
                <w:sz w:val="24"/>
                <w:szCs w:val="24"/>
              </w:rPr>
              <w:t>、</w:t>
            </w:r>
            <w:r>
              <w:rPr>
                <w:bCs/>
                <w:sz w:val="24"/>
                <w:szCs w:val="24"/>
              </w:rPr>
              <w:t>比色皿毛面放于透光位置D</w:t>
            </w:r>
            <w:r>
              <w:rPr>
                <w:rFonts w:hint="eastAsia"/>
                <w:bCs/>
                <w:sz w:val="24"/>
                <w:szCs w:val="24"/>
              </w:rPr>
              <w:t>、</w:t>
            </w:r>
            <w:r>
              <w:rPr>
                <w:bCs/>
                <w:sz w:val="24"/>
                <w:szCs w:val="24"/>
              </w:rPr>
              <w:t>比色皿润洗不到位</w:t>
            </w:r>
          </w:p>
        </w:tc>
        <w:tc>
          <w:tcPr>
            <w:tcW w:w="1278" w:type="dxa"/>
            <w:gridSpan w:val="2"/>
            <w:vAlign w:val="center"/>
          </w:tcPr>
          <w:p w14:paraId="2DAC58F7" w14:textId="77777777" w:rsidR="00C50AEC" w:rsidRDefault="00C50AEC">
            <w:pPr>
              <w:autoSpaceDE/>
              <w:autoSpaceDN/>
              <w:snapToGrid w:val="0"/>
              <w:jc w:val="center"/>
              <w:rPr>
                <w:bCs/>
                <w:color w:val="000000"/>
                <w:sz w:val="24"/>
                <w:szCs w:val="24"/>
                <w:lang w:val="en-US"/>
              </w:rPr>
            </w:pPr>
          </w:p>
        </w:tc>
        <w:tc>
          <w:tcPr>
            <w:tcW w:w="2315" w:type="dxa"/>
            <w:vAlign w:val="center"/>
          </w:tcPr>
          <w:p w14:paraId="47DDCCCD"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7592B936" w14:textId="77777777">
        <w:trPr>
          <w:trHeight w:val="567"/>
          <w:jc w:val="center"/>
        </w:trPr>
        <w:tc>
          <w:tcPr>
            <w:tcW w:w="6374" w:type="dxa"/>
            <w:gridSpan w:val="2"/>
            <w:vAlign w:val="center"/>
          </w:tcPr>
          <w:p w14:paraId="556DA14C" w14:textId="77777777" w:rsidR="00C50AEC" w:rsidRDefault="00F81EBC">
            <w:pPr>
              <w:widowControl/>
              <w:autoSpaceDE/>
              <w:autoSpaceDN/>
              <w:snapToGrid w:val="0"/>
              <w:rPr>
                <w:bCs/>
                <w:sz w:val="24"/>
                <w:szCs w:val="24"/>
              </w:rPr>
            </w:pPr>
            <w:r>
              <w:rPr>
                <w:bCs/>
                <w:sz w:val="24"/>
                <w:szCs w:val="24"/>
              </w:rPr>
              <w:t>高分子多孔小球与其它固体吸附剂比较，其特点是（</w:t>
            </w:r>
            <w:r>
              <w:rPr>
                <w:rFonts w:hint="eastAsia"/>
                <w:bCs/>
                <w:sz w:val="24"/>
                <w:szCs w:val="24"/>
              </w:rPr>
              <w:t xml:space="preserve"> </w:t>
            </w:r>
            <w:r>
              <w:rPr>
                <w:bCs/>
                <w:sz w:val="24"/>
                <w:szCs w:val="24"/>
              </w:rPr>
              <w:t xml:space="preserve">  ）</w:t>
            </w:r>
            <w:r>
              <w:rPr>
                <w:rFonts w:hint="eastAsia"/>
                <w:bCs/>
                <w:sz w:val="24"/>
                <w:szCs w:val="24"/>
              </w:rPr>
              <w:t>。</w:t>
            </w:r>
          </w:p>
        </w:tc>
        <w:tc>
          <w:tcPr>
            <w:tcW w:w="3119" w:type="dxa"/>
            <w:vAlign w:val="center"/>
          </w:tcPr>
          <w:p w14:paraId="69D1CFBA" w14:textId="77777777" w:rsidR="00C50AEC" w:rsidRDefault="00F81EBC">
            <w:pPr>
              <w:widowControl/>
              <w:autoSpaceDE/>
              <w:autoSpaceDN/>
              <w:snapToGrid w:val="0"/>
              <w:rPr>
                <w:bCs/>
                <w:sz w:val="24"/>
                <w:szCs w:val="24"/>
              </w:rPr>
            </w:pPr>
            <w:r>
              <w:rPr>
                <w:bCs/>
                <w:sz w:val="24"/>
                <w:szCs w:val="24"/>
              </w:rPr>
              <w:t>A、有大的孔容</w:t>
            </w:r>
          </w:p>
          <w:p w14:paraId="311AFAB9" w14:textId="77777777" w:rsidR="00C50AEC" w:rsidRDefault="00F81EBC">
            <w:pPr>
              <w:widowControl/>
              <w:autoSpaceDE/>
              <w:autoSpaceDN/>
              <w:snapToGrid w:val="0"/>
              <w:rPr>
                <w:bCs/>
                <w:sz w:val="24"/>
                <w:szCs w:val="24"/>
              </w:rPr>
            </w:pPr>
            <w:r>
              <w:rPr>
                <w:bCs/>
                <w:sz w:val="24"/>
                <w:szCs w:val="24"/>
              </w:rPr>
              <w:t xml:space="preserve">B、有大的比表面 </w:t>
            </w:r>
          </w:p>
          <w:p w14:paraId="7311511D" w14:textId="77777777" w:rsidR="00C50AEC" w:rsidRDefault="00F81EBC">
            <w:pPr>
              <w:widowControl/>
              <w:autoSpaceDE/>
              <w:autoSpaceDN/>
              <w:snapToGrid w:val="0"/>
              <w:rPr>
                <w:bCs/>
                <w:sz w:val="24"/>
                <w:szCs w:val="24"/>
              </w:rPr>
            </w:pPr>
            <w:r>
              <w:rPr>
                <w:bCs/>
                <w:sz w:val="24"/>
                <w:szCs w:val="24"/>
              </w:rPr>
              <w:t>C、有亲水基团</w:t>
            </w:r>
          </w:p>
          <w:p w14:paraId="7A61B16E" w14:textId="77777777" w:rsidR="00C50AEC" w:rsidRDefault="00F81EBC">
            <w:pPr>
              <w:widowControl/>
              <w:autoSpaceDE/>
              <w:autoSpaceDN/>
              <w:snapToGrid w:val="0"/>
              <w:rPr>
                <w:bCs/>
                <w:sz w:val="24"/>
                <w:szCs w:val="24"/>
              </w:rPr>
            </w:pPr>
            <w:r>
              <w:rPr>
                <w:bCs/>
                <w:sz w:val="24"/>
                <w:szCs w:val="24"/>
              </w:rPr>
              <w:t>D、无亲水基团</w:t>
            </w:r>
          </w:p>
        </w:tc>
        <w:tc>
          <w:tcPr>
            <w:tcW w:w="1278" w:type="dxa"/>
            <w:gridSpan w:val="2"/>
            <w:vAlign w:val="center"/>
          </w:tcPr>
          <w:p w14:paraId="10E0B862" w14:textId="77777777" w:rsidR="00C50AEC" w:rsidRDefault="00C50AEC">
            <w:pPr>
              <w:autoSpaceDE/>
              <w:autoSpaceDN/>
              <w:snapToGrid w:val="0"/>
              <w:jc w:val="center"/>
              <w:rPr>
                <w:bCs/>
                <w:color w:val="000000"/>
                <w:sz w:val="24"/>
                <w:szCs w:val="24"/>
                <w:lang w:val="en-US"/>
              </w:rPr>
            </w:pPr>
          </w:p>
        </w:tc>
        <w:tc>
          <w:tcPr>
            <w:tcW w:w="2315" w:type="dxa"/>
            <w:vAlign w:val="center"/>
          </w:tcPr>
          <w:p w14:paraId="180E3EFA"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r w:rsidR="00C50AEC" w14:paraId="3B262991" w14:textId="77777777">
        <w:trPr>
          <w:trHeight w:val="567"/>
          <w:jc w:val="center"/>
        </w:trPr>
        <w:tc>
          <w:tcPr>
            <w:tcW w:w="6374" w:type="dxa"/>
            <w:gridSpan w:val="2"/>
            <w:vAlign w:val="center"/>
          </w:tcPr>
          <w:p w14:paraId="18D835E5" w14:textId="77777777" w:rsidR="00C50AEC" w:rsidRDefault="00F81EBC">
            <w:pPr>
              <w:widowControl/>
              <w:autoSpaceDE/>
              <w:autoSpaceDN/>
              <w:snapToGrid w:val="0"/>
              <w:rPr>
                <w:bCs/>
                <w:sz w:val="24"/>
                <w:szCs w:val="24"/>
              </w:rPr>
            </w:pPr>
            <w:r>
              <w:rPr>
                <w:bCs/>
                <w:sz w:val="24"/>
                <w:szCs w:val="24"/>
              </w:rPr>
              <w:lastRenderedPageBreak/>
              <w:t>火焰原子化包括的步骤有（   ）。</w:t>
            </w:r>
          </w:p>
        </w:tc>
        <w:tc>
          <w:tcPr>
            <w:tcW w:w="3119" w:type="dxa"/>
            <w:vAlign w:val="center"/>
          </w:tcPr>
          <w:p w14:paraId="39984D9C" w14:textId="77777777" w:rsidR="00C50AEC" w:rsidRDefault="00F81EBC">
            <w:pPr>
              <w:widowControl/>
              <w:autoSpaceDE/>
              <w:autoSpaceDN/>
              <w:snapToGrid w:val="0"/>
              <w:rPr>
                <w:bCs/>
                <w:sz w:val="24"/>
                <w:szCs w:val="24"/>
              </w:rPr>
            </w:pPr>
            <w:r>
              <w:rPr>
                <w:bCs/>
                <w:sz w:val="24"/>
                <w:szCs w:val="24"/>
              </w:rPr>
              <w:t>A、电离阶段  B、雾化阶段</w:t>
            </w:r>
          </w:p>
          <w:p w14:paraId="22E63516" w14:textId="77777777" w:rsidR="00C50AEC" w:rsidRDefault="00F81EBC">
            <w:pPr>
              <w:widowControl/>
              <w:autoSpaceDE/>
              <w:autoSpaceDN/>
              <w:snapToGrid w:val="0"/>
              <w:rPr>
                <w:bCs/>
                <w:sz w:val="24"/>
                <w:szCs w:val="24"/>
              </w:rPr>
            </w:pPr>
            <w:r>
              <w:rPr>
                <w:bCs/>
                <w:sz w:val="24"/>
                <w:szCs w:val="24"/>
              </w:rPr>
              <w:t>C、化合阶段</w:t>
            </w:r>
            <w:r>
              <w:rPr>
                <w:rFonts w:hint="eastAsia"/>
                <w:bCs/>
                <w:sz w:val="24"/>
                <w:szCs w:val="24"/>
              </w:rPr>
              <w:t xml:space="preserve"> </w:t>
            </w:r>
            <w:r>
              <w:rPr>
                <w:bCs/>
                <w:sz w:val="24"/>
                <w:szCs w:val="24"/>
              </w:rPr>
              <w:t>D、原子化阶段</w:t>
            </w:r>
          </w:p>
        </w:tc>
        <w:tc>
          <w:tcPr>
            <w:tcW w:w="1278" w:type="dxa"/>
            <w:gridSpan w:val="2"/>
            <w:vAlign w:val="center"/>
          </w:tcPr>
          <w:p w14:paraId="748F578B" w14:textId="77777777" w:rsidR="00C50AEC" w:rsidRDefault="00C50AEC">
            <w:pPr>
              <w:autoSpaceDE/>
              <w:autoSpaceDN/>
              <w:snapToGrid w:val="0"/>
              <w:jc w:val="center"/>
              <w:rPr>
                <w:color w:val="000000"/>
                <w:sz w:val="24"/>
                <w:szCs w:val="24"/>
                <w:lang w:val="en-US"/>
              </w:rPr>
            </w:pPr>
          </w:p>
        </w:tc>
        <w:tc>
          <w:tcPr>
            <w:tcW w:w="2315" w:type="dxa"/>
            <w:vAlign w:val="center"/>
          </w:tcPr>
          <w:p w14:paraId="3A1E656F" w14:textId="77777777" w:rsidR="00C50AEC" w:rsidRDefault="00C50AEC">
            <w:pPr>
              <w:pStyle w:val="2"/>
              <w:adjustRightInd w:val="0"/>
              <w:snapToGrid w:val="0"/>
              <w:spacing w:after="0"/>
              <w:ind w:leftChars="0" w:left="0" w:firstLineChars="0" w:firstLine="0"/>
              <w:jc w:val="center"/>
              <w:rPr>
                <w:rFonts w:eastAsia="仿宋"/>
                <w:bCs/>
                <w:color w:val="000000"/>
                <w:sz w:val="24"/>
                <w:szCs w:val="24"/>
                <w:lang w:val="en-US"/>
              </w:rPr>
            </w:pPr>
          </w:p>
        </w:tc>
      </w:tr>
      <w:tr w:rsidR="00C50AEC" w14:paraId="0F5A656B" w14:textId="77777777">
        <w:trPr>
          <w:trHeight w:val="567"/>
          <w:jc w:val="center"/>
        </w:trPr>
        <w:tc>
          <w:tcPr>
            <w:tcW w:w="6374" w:type="dxa"/>
            <w:gridSpan w:val="2"/>
            <w:vAlign w:val="center"/>
          </w:tcPr>
          <w:p w14:paraId="42157C23" w14:textId="77777777" w:rsidR="00C50AEC" w:rsidRDefault="00F81EBC">
            <w:pPr>
              <w:widowControl/>
              <w:autoSpaceDE/>
              <w:autoSpaceDN/>
              <w:snapToGrid w:val="0"/>
              <w:rPr>
                <w:bCs/>
                <w:sz w:val="24"/>
                <w:szCs w:val="24"/>
              </w:rPr>
            </w:pPr>
            <w:r>
              <w:rPr>
                <w:bCs/>
                <w:sz w:val="24"/>
                <w:szCs w:val="24"/>
              </w:rPr>
              <w:t xml:space="preserve">在气相色谱分析中，采用程序升温技术的目的是（   ）。 </w:t>
            </w:r>
          </w:p>
        </w:tc>
        <w:tc>
          <w:tcPr>
            <w:tcW w:w="3119" w:type="dxa"/>
            <w:vAlign w:val="center"/>
          </w:tcPr>
          <w:p w14:paraId="4D482A19" w14:textId="77777777" w:rsidR="00C50AEC" w:rsidRDefault="00F81EBC">
            <w:pPr>
              <w:widowControl/>
              <w:autoSpaceDE/>
              <w:autoSpaceDN/>
              <w:snapToGrid w:val="0"/>
              <w:rPr>
                <w:bCs/>
                <w:sz w:val="24"/>
                <w:szCs w:val="24"/>
              </w:rPr>
            </w:pPr>
            <w:r>
              <w:rPr>
                <w:bCs/>
                <w:sz w:val="24"/>
                <w:szCs w:val="24"/>
              </w:rPr>
              <w:t>A、改善峰形</w:t>
            </w:r>
          </w:p>
          <w:p w14:paraId="6483E3B0" w14:textId="77777777" w:rsidR="00C50AEC" w:rsidRDefault="00F81EBC">
            <w:pPr>
              <w:widowControl/>
              <w:autoSpaceDE/>
              <w:autoSpaceDN/>
              <w:snapToGrid w:val="0"/>
              <w:rPr>
                <w:bCs/>
                <w:sz w:val="24"/>
                <w:szCs w:val="24"/>
              </w:rPr>
            </w:pPr>
            <w:r>
              <w:rPr>
                <w:bCs/>
                <w:sz w:val="24"/>
                <w:szCs w:val="24"/>
              </w:rPr>
              <w:t xml:space="preserve">B、增加峰面积 </w:t>
            </w:r>
          </w:p>
          <w:p w14:paraId="32C2B247" w14:textId="77777777" w:rsidR="00C50AEC" w:rsidRDefault="00F81EBC">
            <w:pPr>
              <w:widowControl/>
              <w:autoSpaceDE/>
              <w:autoSpaceDN/>
              <w:snapToGrid w:val="0"/>
              <w:rPr>
                <w:bCs/>
                <w:sz w:val="24"/>
                <w:szCs w:val="24"/>
              </w:rPr>
            </w:pPr>
            <w:r>
              <w:rPr>
                <w:bCs/>
                <w:sz w:val="24"/>
                <w:szCs w:val="24"/>
              </w:rPr>
              <w:t xml:space="preserve">C、缩短柱长 </w:t>
            </w:r>
          </w:p>
          <w:p w14:paraId="723E1160" w14:textId="77777777" w:rsidR="00C50AEC" w:rsidRDefault="00F81EBC">
            <w:pPr>
              <w:widowControl/>
              <w:autoSpaceDE/>
              <w:autoSpaceDN/>
              <w:snapToGrid w:val="0"/>
              <w:rPr>
                <w:bCs/>
                <w:sz w:val="24"/>
                <w:szCs w:val="24"/>
              </w:rPr>
            </w:pPr>
            <w:r>
              <w:rPr>
                <w:bCs/>
                <w:sz w:val="24"/>
                <w:szCs w:val="24"/>
              </w:rPr>
              <w:t>D、改善分离度</w:t>
            </w:r>
          </w:p>
        </w:tc>
        <w:tc>
          <w:tcPr>
            <w:tcW w:w="1278" w:type="dxa"/>
            <w:gridSpan w:val="2"/>
            <w:vAlign w:val="center"/>
          </w:tcPr>
          <w:p w14:paraId="522D89EF" w14:textId="77777777" w:rsidR="00C50AEC" w:rsidRDefault="00C50AEC">
            <w:pPr>
              <w:autoSpaceDE/>
              <w:autoSpaceDN/>
              <w:snapToGrid w:val="0"/>
              <w:jc w:val="center"/>
              <w:rPr>
                <w:bCs/>
                <w:color w:val="000000"/>
                <w:sz w:val="24"/>
                <w:szCs w:val="24"/>
                <w:lang w:val="en-US"/>
              </w:rPr>
            </w:pPr>
          </w:p>
        </w:tc>
        <w:tc>
          <w:tcPr>
            <w:tcW w:w="2315" w:type="dxa"/>
            <w:vAlign w:val="center"/>
          </w:tcPr>
          <w:p w14:paraId="38116B9E" w14:textId="77777777" w:rsidR="00C50AEC" w:rsidRDefault="00C50AEC">
            <w:pPr>
              <w:autoSpaceDE/>
              <w:autoSpaceDN/>
              <w:snapToGrid w:val="0"/>
              <w:jc w:val="center"/>
              <w:rPr>
                <w:color w:val="000000"/>
                <w:sz w:val="24"/>
                <w:szCs w:val="24"/>
                <w:lang w:val="en-US"/>
              </w:rPr>
            </w:pPr>
          </w:p>
        </w:tc>
      </w:tr>
      <w:tr w:rsidR="00C50AEC" w14:paraId="0E855282" w14:textId="77777777">
        <w:trPr>
          <w:trHeight w:val="567"/>
          <w:jc w:val="center"/>
        </w:trPr>
        <w:tc>
          <w:tcPr>
            <w:tcW w:w="6374" w:type="dxa"/>
            <w:gridSpan w:val="2"/>
            <w:vAlign w:val="center"/>
          </w:tcPr>
          <w:p w14:paraId="19F16542" w14:textId="77777777" w:rsidR="00C50AEC" w:rsidRDefault="00F81EBC">
            <w:pPr>
              <w:widowControl/>
              <w:autoSpaceDE/>
              <w:autoSpaceDN/>
              <w:snapToGrid w:val="0"/>
              <w:rPr>
                <w:bCs/>
                <w:sz w:val="24"/>
                <w:szCs w:val="24"/>
              </w:rPr>
            </w:pPr>
            <w:r>
              <w:rPr>
                <w:bCs/>
                <w:sz w:val="24"/>
                <w:szCs w:val="24"/>
              </w:rPr>
              <w:t>下列器皿中，需要在使用前用待装溶液</w:t>
            </w:r>
            <w:r>
              <w:rPr>
                <w:rFonts w:hint="eastAsia"/>
                <w:bCs/>
                <w:sz w:val="24"/>
                <w:szCs w:val="24"/>
              </w:rPr>
              <w:t>润洗</w:t>
            </w:r>
            <w:r>
              <w:rPr>
                <w:bCs/>
                <w:sz w:val="24"/>
                <w:szCs w:val="24"/>
              </w:rPr>
              <w:t>三次的是（   ）</w:t>
            </w:r>
            <w:r>
              <w:rPr>
                <w:rFonts w:hint="eastAsia"/>
                <w:bCs/>
                <w:sz w:val="24"/>
                <w:szCs w:val="24"/>
              </w:rPr>
              <w:t>。</w:t>
            </w:r>
          </w:p>
        </w:tc>
        <w:tc>
          <w:tcPr>
            <w:tcW w:w="3119" w:type="dxa"/>
            <w:vAlign w:val="center"/>
          </w:tcPr>
          <w:p w14:paraId="5CC64EF8" w14:textId="77777777" w:rsidR="00C50AEC" w:rsidRDefault="00F81EBC">
            <w:pPr>
              <w:widowControl/>
              <w:autoSpaceDE/>
              <w:autoSpaceDN/>
              <w:snapToGrid w:val="0"/>
              <w:rPr>
                <w:bCs/>
                <w:sz w:val="24"/>
                <w:szCs w:val="24"/>
              </w:rPr>
            </w:pPr>
            <w:r>
              <w:rPr>
                <w:bCs/>
                <w:sz w:val="24"/>
                <w:szCs w:val="24"/>
              </w:rPr>
              <w:t>A、锥形瓶</w:t>
            </w:r>
            <w:r>
              <w:rPr>
                <w:rFonts w:hint="eastAsia"/>
                <w:bCs/>
                <w:sz w:val="24"/>
                <w:szCs w:val="24"/>
              </w:rPr>
              <w:t xml:space="preserve"> </w:t>
            </w:r>
            <w:r>
              <w:rPr>
                <w:bCs/>
                <w:sz w:val="24"/>
                <w:szCs w:val="24"/>
              </w:rPr>
              <w:t xml:space="preserve">   B、滴定管</w:t>
            </w:r>
          </w:p>
          <w:p w14:paraId="3ED07090" w14:textId="77777777" w:rsidR="00C50AEC" w:rsidRDefault="00F81EBC">
            <w:pPr>
              <w:widowControl/>
              <w:autoSpaceDE/>
              <w:autoSpaceDN/>
              <w:snapToGrid w:val="0"/>
              <w:rPr>
                <w:bCs/>
                <w:sz w:val="24"/>
                <w:szCs w:val="24"/>
              </w:rPr>
            </w:pPr>
            <w:r>
              <w:rPr>
                <w:bCs/>
                <w:sz w:val="24"/>
                <w:szCs w:val="24"/>
              </w:rPr>
              <w:t>C、容量瓶    D、移液管</w:t>
            </w:r>
          </w:p>
        </w:tc>
        <w:tc>
          <w:tcPr>
            <w:tcW w:w="1278" w:type="dxa"/>
            <w:gridSpan w:val="2"/>
            <w:vAlign w:val="center"/>
          </w:tcPr>
          <w:p w14:paraId="5D7B1070" w14:textId="77777777" w:rsidR="00C50AEC" w:rsidRDefault="00C50AEC">
            <w:pPr>
              <w:autoSpaceDE/>
              <w:autoSpaceDN/>
              <w:snapToGrid w:val="0"/>
              <w:jc w:val="center"/>
              <w:rPr>
                <w:bCs/>
                <w:color w:val="000000"/>
                <w:sz w:val="24"/>
                <w:szCs w:val="24"/>
                <w:lang w:val="en-US"/>
              </w:rPr>
            </w:pPr>
          </w:p>
        </w:tc>
        <w:tc>
          <w:tcPr>
            <w:tcW w:w="2315" w:type="dxa"/>
            <w:vAlign w:val="center"/>
          </w:tcPr>
          <w:p w14:paraId="55328781" w14:textId="77777777" w:rsidR="00C50AEC" w:rsidRDefault="00C50AEC">
            <w:pPr>
              <w:pStyle w:val="2"/>
              <w:adjustRightInd w:val="0"/>
              <w:snapToGrid w:val="0"/>
              <w:spacing w:after="0"/>
              <w:ind w:leftChars="0" w:left="0" w:firstLineChars="0" w:firstLine="0"/>
              <w:jc w:val="center"/>
              <w:rPr>
                <w:rFonts w:eastAsia="仿宋"/>
                <w:color w:val="000000"/>
                <w:sz w:val="24"/>
                <w:szCs w:val="24"/>
                <w:lang w:val="en-US"/>
              </w:rPr>
            </w:pPr>
          </w:p>
        </w:tc>
      </w:tr>
    </w:tbl>
    <w:p w14:paraId="2BBAF542" w14:textId="77777777" w:rsidR="00C50AEC" w:rsidRDefault="00C50AEC">
      <w:pPr>
        <w:jc w:val="center"/>
        <w:rPr>
          <w:b/>
          <w:color w:val="000000"/>
          <w:sz w:val="24"/>
          <w:szCs w:val="24"/>
          <w:lang w:val="en-US"/>
        </w:rPr>
      </w:pPr>
    </w:p>
    <w:p w14:paraId="3E5FA903" w14:textId="77777777" w:rsidR="00C50AEC" w:rsidRDefault="00F81EBC">
      <w:pPr>
        <w:jc w:val="center"/>
        <w:rPr>
          <w:b/>
          <w:color w:val="000000"/>
          <w:sz w:val="24"/>
          <w:szCs w:val="24"/>
          <w:lang w:val="en-US"/>
        </w:rPr>
      </w:pPr>
      <w:r>
        <w:rPr>
          <w:rFonts w:hint="eastAsia"/>
          <w:b/>
          <w:color w:val="000000"/>
          <w:sz w:val="24"/>
          <w:szCs w:val="24"/>
          <w:lang w:val="en-US"/>
        </w:rPr>
        <w:br w:type="page"/>
      </w:r>
      <w:r>
        <w:rPr>
          <w:rFonts w:hint="eastAsia"/>
          <w:b/>
          <w:color w:val="000000"/>
          <w:sz w:val="24"/>
          <w:szCs w:val="24"/>
          <w:lang w:val="en-US"/>
        </w:rPr>
        <w:lastRenderedPageBreak/>
        <w:t>表3</w:t>
      </w:r>
      <w:r>
        <w:rPr>
          <w:b/>
          <w:color w:val="000000"/>
          <w:sz w:val="24"/>
          <w:szCs w:val="24"/>
          <w:lang w:val="en-US"/>
        </w:rPr>
        <w:t>-3</w:t>
      </w:r>
      <w:r>
        <w:rPr>
          <w:rFonts w:hint="eastAsia"/>
          <w:b/>
          <w:color w:val="000000"/>
          <w:sz w:val="24"/>
          <w:szCs w:val="24"/>
          <w:lang w:val="en-US"/>
        </w:rPr>
        <w:t xml:space="preserve"> 是非题</w:t>
      </w:r>
    </w:p>
    <w:p w14:paraId="76E3AF3A" w14:textId="77777777" w:rsidR="00C50AEC" w:rsidRDefault="00C50AEC">
      <w:pPr>
        <w:pStyle w:val="2"/>
        <w:ind w:left="440"/>
        <w:rPr>
          <w:lang w:val="en-US"/>
        </w:rPr>
      </w:pPr>
    </w:p>
    <w:tbl>
      <w:tblPr>
        <w:tblpPr w:leftFromText="180" w:rightFromText="180" w:vertAnchor="text" w:tblpY="1"/>
        <w:tblOverlap w:val="never"/>
        <w:tblW w:w="12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6"/>
        <w:gridCol w:w="3131"/>
        <w:gridCol w:w="3065"/>
        <w:gridCol w:w="535"/>
        <w:gridCol w:w="2832"/>
      </w:tblGrid>
      <w:tr w:rsidR="00C50AEC" w:rsidRPr="000A1841" w14:paraId="5ACDAE1D" w14:textId="77777777">
        <w:trPr>
          <w:trHeight w:val="567"/>
        </w:trPr>
        <w:tc>
          <w:tcPr>
            <w:tcW w:w="3266" w:type="dxa"/>
            <w:vAlign w:val="center"/>
          </w:tcPr>
          <w:p w14:paraId="17C64DCB"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3131" w:type="dxa"/>
            <w:vAlign w:val="center"/>
          </w:tcPr>
          <w:p w14:paraId="2DA312D4" w14:textId="77777777" w:rsidR="00C50AEC" w:rsidRDefault="00F81EBC">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3065" w:type="dxa"/>
            <w:vAlign w:val="center"/>
          </w:tcPr>
          <w:p w14:paraId="64161DB0"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英语名称</w:t>
            </w:r>
          </w:p>
        </w:tc>
        <w:tc>
          <w:tcPr>
            <w:tcW w:w="3367" w:type="dxa"/>
            <w:gridSpan w:val="2"/>
            <w:vAlign w:val="center"/>
          </w:tcPr>
          <w:p w14:paraId="3F7DDE80" w14:textId="77777777" w:rsidR="00C50AEC" w:rsidRDefault="00F81EBC">
            <w:pPr>
              <w:pStyle w:val="2"/>
              <w:adjustRightInd w:val="0"/>
              <w:snapToGrid w:val="0"/>
              <w:spacing w:after="0"/>
              <w:ind w:leftChars="0" w:left="0" w:firstLineChars="0" w:firstLine="0"/>
              <w:jc w:val="center"/>
              <w:rPr>
                <w:rFonts w:eastAsia="仿宋"/>
                <w:bCs/>
                <w:color w:val="000000"/>
                <w:sz w:val="24"/>
                <w:szCs w:val="24"/>
                <w:lang w:val="en-US"/>
              </w:rPr>
            </w:pPr>
            <w:r>
              <w:rPr>
                <w:rFonts w:ascii="Times New Roman" w:eastAsia="仿宋" w:hAnsi="Times New Roman" w:cs="Times New Roman"/>
                <w:bCs/>
                <w:color w:val="000000"/>
                <w:sz w:val="24"/>
                <w:szCs w:val="24"/>
                <w:lang w:val="en-US"/>
              </w:rPr>
              <w:t>Food Safety and Quality Testing</w:t>
            </w:r>
          </w:p>
        </w:tc>
      </w:tr>
      <w:tr w:rsidR="00C50AEC" w14:paraId="36C056B3" w14:textId="77777777">
        <w:trPr>
          <w:trHeight w:val="567"/>
        </w:trPr>
        <w:tc>
          <w:tcPr>
            <w:tcW w:w="3266" w:type="dxa"/>
            <w:vAlign w:val="center"/>
          </w:tcPr>
          <w:p w14:paraId="1F9D71AB"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3131" w:type="dxa"/>
            <w:vAlign w:val="center"/>
          </w:tcPr>
          <w:p w14:paraId="761E6C82" w14:textId="08C1F366" w:rsidR="00C50AEC" w:rsidRDefault="00C50AEC">
            <w:pPr>
              <w:pStyle w:val="2"/>
              <w:adjustRightInd w:val="0"/>
              <w:snapToGrid w:val="0"/>
              <w:spacing w:after="0"/>
              <w:ind w:leftChars="0" w:left="0" w:firstLineChars="0" w:firstLine="0"/>
              <w:jc w:val="center"/>
              <w:rPr>
                <w:rFonts w:eastAsia="仿宋"/>
                <w:b/>
                <w:color w:val="000000"/>
                <w:sz w:val="24"/>
                <w:szCs w:val="24"/>
                <w:lang w:val="en-US"/>
              </w:rPr>
            </w:pPr>
          </w:p>
        </w:tc>
        <w:tc>
          <w:tcPr>
            <w:tcW w:w="3065" w:type="dxa"/>
            <w:vAlign w:val="center"/>
          </w:tcPr>
          <w:p w14:paraId="0835AAB2"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归属产业</w:t>
            </w:r>
          </w:p>
        </w:tc>
        <w:tc>
          <w:tcPr>
            <w:tcW w:w="3367" w:type="dxa"/>
            <w:gridSpan w:val="2"/>
            <w:vAlign w:val="center"/>
          </w:tcPr>
          <w:p w14:paraId="0DE21EB2"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color w:val="000000"/>
                <w:sz w:val="24"/>
                <w:szCs w:val="24"/>
                <w:lang w:val="en-US"/>
              </w:rPr>
              <w:t>食</w:t>
            </w:r>
            <w:r>
              <w:rPr>
                <w:rFonts w:eastAsia="仿宋"/>
                <w:color w:val="000000"/>
                <w:sz w:val="24"/>
                <w:szCs w:val="24"/>
                <w:lang w:val="en-US"/>
              </w:rPr>
              <w:t>品产业</w:t>
            </w:r>
          </w:p>
        </w:tc>
      </w:tr>
      <w:tr w:rsidR="00C50AEC" w14:paraId="02399CFB" w14:textId="77777777">
        <w:trPr>
          <w:trHeight w:val="567"/>
        </w:trPr>
        <w:tc>
          <w:tcPr>
            <w:tcW w:w="12829" w:type="dxa"/>
            <w:gridSpan w:val="5"/>
            <w:vAlign w:val="center"/>
          </w:tcPr>
          <w:p w14:paraId="0BCAE82C"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C50AEC" w14:paraId="119F2DBD" w14:textId="77777777">
        <w:trPr>
          <w:trHeight w:val="567"/>
        </w:trPr>
        <w:tc>
          <w:tcPr>
            <w:tcW w:w="6397" w:type="dxa"/>
            <w:gridSpan w:val="2"/>
            <w:vAlign w:val="center"/>
          </w:tcPr>
          <w:p w14:paraId="7747F71D"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6432" w:type="dxa"/>
            <w:gridSpan w:val="3"/>
            <w:vAlign w:val="center"/>
          </w:tcPr>
          <w:p w14:paraId="1EDFFAA4"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C50AEC" w14:paraId="56AC20D6" w14:textId="77777777">
        <w:trPr>
          <w:trHeight w:val="567"/>
        </w:trPr>
        <w:tc>
          <w:tcPr>
            <w:tcW w:w="6397" w:type="dxa"/>
            <w:gridSpan w:val="2"/>
            <w:vAlign w:val="center"/>
          </w:tcPr>
          <w:p w14:paraId="22AA5C11"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 xml:space="preserve">□学生组 </w:t>
            </w:r>
            <w:r>
              <w:rPr>
                <w:rFonts w:eastAsia="仿宋"/>
                <w:b/>
                <w:color w:val="000000"/>
                <w:sz w:val="24"/>
                <w:szCs w:val="24"/>
                <w:lang w:val="en-US"/>
              </w:rPr>
              <w:t xml:space="preserve"> </w:t>
            </w:r>
            <w:r>
              <w:rPr>
                <w:rFonts w:eastAsia="仿宋" w:hint="eastAsia"/>
                <w:b/>
                <w:color w:val="000000"/>
                <w:sz w:val="24"/>
                <w:szCs w:val="24"/>
                <w:lang w:val="en-US"/>
              </w:rPr>
              <w:t>□教师组 □师生联队试点赛项</w:t>
            </w:r>
          </w:p>
        </w:tc>
        <w:tc>
          <w:tcPr>
            <w:tcW w:w="6432" w:type="dxa"/>
            <w:gridSpan w:val="3"/>
            <w:vAlign w:val="center"/>
          </w:tcPr>
          <w:p w14:paraId="7C9AB8B0"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C50AEC" w14:paraId="075D053F" w14:textId="77777777">
        <w:trPr>
          <w:trHeight w:val="567"/>
        </w:trPr>
        <w:tc>
          <w:tcPr>
            <w:tcW w:w="6397" w:type="dxa"/>
            <w:gridSpan w:val="2"/>
            <w:vAlign w:val="center"/>
          </w:tcPr>
          <w:p w14:paraId="247496F9"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6432" w:type="dxa"/>
            <w:gridSpan w:val="3"/>
            <w:vAlign w:val="center"/>
          </w:tcPr>
          <w:p w14:paraId="27D09125"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A3"/>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A3"/>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52"/>
            </w:r>
            <w:r>
              <w:rPr>
                <w:rFonts w:eastAsia="仿宋" w:hint="eastAsia"/>
                <w:b/>
                <w:color w:val="000000"/>
                <w:sz w:val="24"/>
                <w:szCs w:val="24"/>
                <w:lang w:val="en-US"/>
              </w:rPr>
              <w:t>是非题</w:t>
            </w:r>
          </w:p>
        </w:tc>
      </w:tr>
      <w:tr w:rsidR="00C50AEC" w14:paraId="4158D16D" w14:textId="77777777">
        <w:trPr>
          <w:trHeight w:val="567"/>
        </w:trPr>
        <w:tc>
          <w:tcPr>
            <w:tcW w:w="6397" w:type="dxa"/>
            <w:gridSpan w:val="2"/>
            <w:vAlign w:val="center"/>
          </w:tcPr>
          <w:p w14:paraId="169EFC55" w14:textId="77777777" w:rsidR="00C50AEC" w:rsidRDefault="00F81EBC">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
                <w:color w:val="000000"/>
                <w:sz w:val="24"/>
                <w:szCs w:val="24"/>
                <w:lang w:val="en-US"/>
              </w:rPr>
              <w:t>题目内容</w:t>
            </w:r>
          </w:p>
        </w:tc>
        <w:tc>
          <w:tcPr>
            <w:tcW w:w="3600" w:type="dxa"/>
            <w:gridSpan w:val="2"/>
            <w:vAlign w:val="center"/>
          </w:tcPr>
          <w:p w14:paraId="6C43166D"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2832" w:type="dxa"/>
            <w:vAlign w:val="center"/>
          </w:tcPr>
          <w:p w14:paraId="64C053B9" w14:textId="77777777" w:rsidR="00C50AEC" w:rsidRDefault="00F81EBC">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C50AEC" w14:paraId="282581A0" w14:textId="77777777">
        <w:trPr>
          <w:trHeight w:val="567"/>
        </w:trPr>
        <w:tc>
          <w:tcPr>
            <w:tcW w:w="6397" w:type="dxa"/>
            <w:gridSpan w:val="2"/>
            <w:vAlign w:val="center"/>
          </w:tcPr>
          <w:p w14:paraId="076707AF" w14:textId="77777777" w:rsidR="00C50AEC" w:rsidRDefault="00F81EBC">
            <w:pPr>
              <w:autoSpaceDE/>
              <w:autoSpaceDN/>
              <w:snapToGrid w:val="0"/>
              <w:rPr>
                <w:rFonts w:hAnsi="宋体"/>
                <w:color w:val="000000"/>
                <w:sz w:val="24"/>
                <w:szCs w:val="24"/>
              </w:rPr>
            </w:pPr>
            <w:r>
              <w:rPr>
                <w:color w:val="000000"/>
                <w:sz w:val="24"/>
                <w:szCs w:val="24"/>
              </w:rPr>
              <w:t>县级以上质量监督、工商行政管理、食品药品监督管理部门有权查封违法从事食品产生经营活动的场所。</w:t>
            </w:r>
          </w:p>
        </w:tc>
        <w:tc>
          <w:tcPr>
            <w:tcW w:w="3600" w:type="dxa"/>
            <w:gridSpan w:val="2"/>
            <w:vAlign w:val="center"/>
          </w:tcPr>
          <w:p w14:paraId="169E8A2F" w14:textId="77777777" w:rsidR="00C50AEC" w:rsidRDefault="00C50AEC">
            <w:pPr>
              <w:pStyle w:val="2"/>
              <w:adjustRightInd w:val="0"/>
              <w:snapToGrid w:val="0"/>
              <w:spacing w:after="0"/>
              <w:ind w:leftChars="0" w:left="0" w:firstLineChars="0" w:firstLine="0"/>
              <w:jc w:val="center"/>
              <w:rPr>
                <w:rFonts w:eastAsia="仿宋"/>
                <w:b/>
                <w:color w:val="000000"/>
                <w:sz w:val="24"/>
                <w:szCs w:val="24"/>
                <w:lang w:val="en-US"/>
              </w:rPr>
            </w:pPr>
          </w:p>
        </w:tc>
        <w:tc>
          <w:tcPr>
            <w:tcW w:w="2832" w:type="dxa"/>
            <w:vAlign w:val="center"/>
          </w:tcPr>
          <w:p w14:paraId="5B27FD19" w14:textId="77777777" w:rsidR="00C50AEC" w:rsidRDefault="00C50AEC">
            <w:pPr>
              <w:pStyle w:val="2"/>
              <w:adjustRightInd w:val="0"/>
              <w:snapToGrid w:val="0"/>
              <w:spacing w:after="0"/>
              <w:ind w:leftChars="0" w:left="0" w:firstLineChars="0" w:firstLine="0"/>
              <w:jc w:val="center"/>
              <w:rPr>
                <w:rFonts w:eastAsia="仿宋"/>
                <w:bCs/>
                <w:color w:val="000000"/>
                <w:sz w:val="24"/>
                <w:szCs w:val="24"/>
                <w:lang w:val="en-US"/>
              </w:rPr>
            </w:pPr>
          </w:p>
        </w:tc>
      </w:tr>
      <w:tr w:rsidR="00C50AEC" w14:paraId="3735F6E5" w14:textId="77777777">
        <w:trPr>
          <w:trHeight w:val="567"/>
        </w:trPr>
        <w:tc>
          <w:tcPr>
            <w:tcW w:w="6397" w:type="dxa"/>
            <w:gridSpan w:val="2"/>
            <w:vAlign w:val="center"/>
          </w:tcPr>
          <w:p w14:paraId="41EA8CEC" w14:textId="77777777" w:rsidR="00C50AEC" w:rsidRDefault="00F81EBC">
            <w:pPr>
              <w:autoSpaceDE/>
              <w:autoSpaceDN/>
              <w:snapToGrid w:val="0"/>
              <w:rPr>
                <w:rFonts w:hAnsi="宋体"/>
                <w:color w:val="000000"/>
                <w:sz w:val="24"/>
                <w:szCs w:val="24"/>
              </w:rPr>
            </w:pPr>
            <w:r>
              <w:rPr>
                <w:color w:val="000000"/>
                <w:sz w:val="24"/>
                <w:szCs w:val="24"/>
              </w:rPr>
              <w:t>食品安全监管部门对食品进行抽样检验应当购买抽取的样品，不得收取任何费用。</w:t>
            </w:r>
          </w:p>
        </w:tc>
        <w:tc>
          <w:tcPr>
            <w:tcW w:w="3600" w:type="dxa"/>
            <w:gridSpan w:val="2"/>
            <w:vAlign w:val="center"/>
          </w:tcPr>
          <w:p w14:paraId="5E2D239B" w14:textId="77777777" w:rsidR="00C50AEC" w:rsidRDefault="00C50AEC">
            <w:pPr>
              <w:pStyle w:val="2"/>
              <w:adjustRightInd w:val="0"/>
              <w:snapToGrid w:val="0"/>
              <w:spacing w:after="0"/>
              <w:ind w:leftChars="0" w:left="0" w:firstLineChars="0" w:firstLine="0"/>
              <w:jc w:val="center"/>
              <w:rPr>
                <w:rFonts w:eastAsia="仿宋"/>
                <w:b/>
                <w:color w:val="000000"/>
                <w:sz w:val="24"/>
                <w:szCs w:val="24"/>
                <w:lang w:val="en-US"/>
              </w:rPr>
            </w:pPr>
          </w:p>
        </w:tc>
        <w:tc>
          <w:tcPr>
            <w:tcW w:w="2832" w:type="dxa"/>
            <w:vAlign w:val="center"/>
          </w:tcPr>
          <w:p w14:paraId="04BBE467" w14:textId="77777777" w:rsidR="00C50AEC" w:rsidRDefault="00C50AEC">
            <w:pPr>
              <w:pStyle w:val="2"/>
              <w:adjustRightInd w:val="0"/>
              <w:snapToGrid w:val="0"/>
              <w:spacing w:after="0"/>
              <w:ind w:leftChars="0" w:left="0" w:firstLineChars="0" w:firstLine="0"/>
              <w:jc w:val="center"/>
              <w:rPr>
                <w:rFonts w:eastAsia="仿宋"/>
                <w:bCs/>
                <w:color w:val="000000"/>
                <w:sz w:val="24"/>
                <w:szCs w:val="24"/>
                <w:lang w:val="en-US"/>
              </w:rPr>
            </w:pPr>
          </w:p>
        </w:tc>
      </w:tr>
      <w:tr w:rsidR="00C50AEC" w14:paraId="30D902A8" w14:textId="77777777">
        <w:trPr>
          <w:trHeight w:val="567"/>
        </w:trPr>
        <w:tc>
          <w:tcPr>
            <w:tcW w:w="6397" w:type="dxa"/>
            <w:gridSpan w:val="2"/>
            <w:vAlign w:val="center"/>
          </w:tcPr>
          <w:p w14:paraId="2C4D80DD" w14:textId="77777777" w:rsidR="00C50AEC" w:rsidRDefault="00F81EBC">
            <w:pPr>
              <w:autoSpaceDE/>
              <w:autoSpaceDN/>
              <w:snapToGrid w:val="0"/>
              <w:rPr>
                <w:rFonts w:ascii="宋体" w:hAnsi="宋体"/>
                <w:color w:val="000000"/>
                <w:sz w:val="24"/>
                <w:szCs w:val="24"/>
              </w:rPr>
            </w:pPr>
            <w:r>
              <w:rPr>
                <w:rFonts w:ascii="宋体" w:hAnsi="宋体" w:hint="eastAsia"/>
                <w:color w:val="000000"/>
                <w:sz w:val="24"/>
                <w:szCs w:val="24"/>
              </w:rPr>
              <w:t xml:space="preserve">用浓溶液配制稀溶液的计算依据是稀释前后溶质的物质的量不变。　</w:t>
            </w:r>
          </w:p>
        </w:tc>
        <w:tc>
          <w:tcPr>
            <w:tcW w:w="3600" w:type="dxa"/>
            <w:gridSpan w:val="2"/>
            <w:vAlign w:val="center"/>
          </w:tcPr>
          <w:p w14:paraId="345577AD" w14:textId="77777777" w:rsidR="00C50AEC" w:rsidRDefault="00C50AEC">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4DDCF613" w14:textId="77777777" w:rsidR="00C50AEC" w:rsidRDefault="00C50AEC">
            <w:pPr>
              <w:pStyle w:val="2"/>
              <w:adjustRightInd w:val="0"/>
              <w:snapToGrid w:val="0"/>
              <w:spacing w:after="0"/>
              <w:ind w:leftChars="0" w:left="0" w:firstLineChars="0" w:firstLine="0"/>
              <w:jc w:val="center"/>
              <w:rPr>
                <w:rFonts w:eastAsia="仿宋"/>
                <w:bCs/>
                <w:color w:val="000000"/>
                <w:sz w:val="24"/>
                <w:szCs w:val="24"/>
                <w:lang w:val="en-US"/>
              </w:rPr>
            </w:pPr>
          </w:p>
        </w:tc>
      </w:tr>
      <w:tr w:rsidR="00C50AEC" w14:paraId="3FE94272" w14:textId="77777777">
        <w:trPr>
          <w:trHeight w:val="567"/>
        </w:trPr>
        <w:tc>
          <w:tcPr>
            <w:tcW w:w="6397" w:type="dxa"/>
            <w:gridSpan w:val="2"/>
            <w:vAlign w:val="center"/>
          </w:tcPr>
          <w:p w14:paraId="1047B303" w14:textId="77777777" w:rsidR="00C50AEC" w:rsidRDefault="00F81EBC">
            <w:pPr>
              <w:autoSpaceDE/>
              <w:autoSpaceDN/>
              <w:snapToGrid w:val="0"/>
              <w:rPr>
                <w:rFonts w:ascii="宋体" w:hAnsi="宋体"/>
                <w:color w:val="000000"/>
                <w:sz w:val="24"/>
                <w:szCs w:val="24"/>
              </w:rPr>
            </w:pPr>
            <w:r>
              <w:rPr>
                <w:rFonts w:ascii="宋体" w:hAnsi="宋体" w:hint="eastAsia"/>
                <w:color w:val="000000"/>
                <w:sz w:val="24"/>
                <w:szCs w:val="24"/>
              </w:rPr>
              <w:t>带菌的载玻片可用清水洗净，软布擦干保存。</w:t>
            </w:r>
          </w:p>
        </w:tc>
        <w:tc>
          <w:tcPr>
            <w:tcW w:w="3600" w:type="dxa"/>
            <w:gridSpan w:val="2"/>
            <w:vAlign w:val="center"/>
          </w:tcPr>
          <w:p w14:paraId="29AB349C" w14:textId="77777777" w:rsidR="00C50AEC" w:rsidRDefault="00C50AEC">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280E1931" w14:textId="77777777" w:rsidR="00C50AEC" w:rsidRDefault="00C50AEC">
            <w:pPr>
              <w:pStyle w:val="2"/>
              <w:adjustRightInd w:val="0"/>
              <w:snapToGrid w:val="0"/>
              <w:spacing w:after="0"/>
              <w:ind w:leftChars="0" w:left="0" w:firstLineChars="0" w:firstLine="0"/>
              <w:jc w:val="center"/>
              <w:rPr>
                <w:rFonts w:eastAsia="仿宋"/>
                <w:bCs/>
                <w:color w:val="000000"/>
                <w:sz w:val="24"/>
                <w:szCs w:val="24"/>
                <w:lang w:val="en-US"/>
              </w:rPr>
            </w:pPr>
          </w:p>
        </w:tc>
      </w:tr>
      <w:tr w:rsidR="00C50AEC" w14:paraId="3C86B9CC" w14:textId="77777777">
        <w:trPr>
          <w:trHeight w:val="567"/>
        </w:trPr>
        <w:tc>
          <w:tcPr>
            <w:tcW w:w="6397" w:type="dxa"/>
            <w:gridSpan w:val="2"/>
            <w:vAlign w:val="center"/>
          </w:tcPr>
          <w:p w14:paraId="72A6DA7D" w14:textId="77777777" w:rsidR="00C50AEC" w:rsidRDefault="00F81EBC">
            <w:pPr>
              <w:autoSpaceDE/>
              <w:autoSpaceDN/>
              <w:snapToGrid w:val="0"/>
              <w:rPr>
                <w:rFonts w:hAnsi="宋体"/>
                <w:color w:val="000000"/>
                <w:sz w:val="24"/>
                <w:szCs w:val="24"/>
              </w:rPr>
            </w:pPr>
            <w:r>
              <w:rPr>
                <w:rFonts w:ascii="宋体" w:hAnsi="宋体" w:hint="eastAsia"/>
                <w:sz w:val="24"/>
                <w:szCs w:val="24"/>
              </w:rPr>
              <w:t>天然培养基成分确定，微生物实验中重复性好。</w:t>
            </w:r>
          </w:p>
        </w:tc>
        <w:tc>
          <w:tcPr>
            <w:tcW w:w="3600" w:type="dxa"/>
            <w:gridSpan w:val="2"/>
            <w:vAlign w:val="center"/>
          </w:tcPr>
          <w:p w14:paraId="0618EDC4" w14:textId="77777777" w:rsidR="00C50AEC" w:rsidRDefault="00C50AEC">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05663187" w14:textId="77777777" w:rsidR="00C50AEC" w:rsidRDefault="00C50AEC">
            <w:pPr>
              <w:pStyle w:val="2"/>
              <w:adjustRightInd w:val="0"/>
              <w:snapToGrid w:val="0"/>
              <w:spacing w:after="0"/>
              <w:ind w:leftChars="0" w:left="0" w:firstLineChars="0" w:firstLine="0"/>
              <w:jc w:val="center"/>
              <w:rPr>
                <w:rFonts w:eastAsia="仿宋"/>
                <w:bCs/>
                <w:color w:val="000000"/>
                <w:sz w:val="24"/>
                <w:szCs w:val="24"/>
                <w:lang w:val="en-US"/>
              </w:rPr>
            </w:pPr>
          </w:p>
        </w:tc>
      </w:tr>
      <w:tr w:rsidR="00C50AEC" w14:paraId="52728FDE" w14:textId="77777777">
        <w:trPr>
          <w:trHeight w:val="567"/>
        </w:trPr>
        <w:tc>
          <w:tcPr>
            <w:tcW w:w="6397" w:type="dxa"/>
            <w:gridSpan w:val="2"/>
            <w:vAlign w:val="center"/>
          </w:tcPr>
          <w:p w14:paraId="179291F7" w14:textId="77777777" w:rsidR="00C50AEC" w:rsidRDefault="00F81EBC">
            <w:pPr>
              <w:autoSpaceDE/>
              <w:autoSpaceDN/>
              <w:snapToGrid w:val="0"/>
              <w:rPr>
                <w:rFonts w:hAnsi="宋体"/>
                <w:color w:val="000000"/>
                <w:sz w:val="24"/>
                <w:szCs w:val="24"/>
              </w:rPr>
            </w:pPr>
            <w:r>
              <w:rPr>
                <w:rFonts w:ascii="宋体" w:hAnsi="宋体" w:hint="eastAsia"/>
                <w:sz w:val="24"/>
                <w:szCs w:val="24"/>
              </w:rPr>
              <w:lastRenderedPageBreak/>
              <w:t>相同温度下，湿热灭菌比干热灭菌效果好。</w:t>
            </w:r>
          </w:p>
        </w:tc>
        <w:tc>
          <w:tcPr>
            <w:tcW w:w="3600" w:type="dxa"/>
            <w:gridSpan w:val="2"/>
            <w:vAlign w:val="center"/>
          </w:tcPr>
          <w:p w14:paraId="6CF675D0" w14:textId="77777777" w:rsidR="00C50AEC" w:rsidRDefault="00C50AEC">
            <w:pPr>
              <w:pStyle w:val="2"/>
              <w:adjustRightInd w:val="0"/>
              <w:snapToGrid w:val="0"/>
              <w:spacing w:after="0"/>
              <w:ind w:leftChars="0" w:left="0" w:firstLineChars="0" w:firstLine="0"/>
              <w:jc w:val="center"/>
              <w:rPr>
                <w:rFonts w:eastAsia="仿宋"/>
                <w:b/>
                <w:color w:val="000000"/>
                <w:sz w:val="24"/>
                <w:szCs w:val="24"/>
                <w:lang w:val="en-US"/>
              </w:rPr>
            </w:pPr>
          </w:p>
        </w:tc>
        <w:tc>
          <w:tcPr>
            <w:tcW w:w="2832" w:type="dxa"/>
            <w:vAlign w:val="center"/>
          </w:tcPr>
          <w:p w14:paraId="46129889" w14:textId="77777777" w:rsidR="00C50AEC" w:rsidRDefault="00C50AEC">
            <w:pPr>
              <w:pStyle w:val="2"/>
              <w:adjustRightInd w:val="0"/>
              <w:snapToGrid w:val="0"/>
              <w:spacing w:after="0"/>
              <w:ind w:leftChars="0" w:left="0" w:firstLineChars="0" w:firstLine="0"/>
              <w:jc w:val="center"/>
              <w:rPr>
                <w:rFonts w:eastAsia="仿宋"/>
                <w:bCs/>
                <w:color w:val="000000"/>
                <w:sz w:val="24"/>
                <w:szCs w:val="24"/>
                <w:lang w:val="en-US"/>
              </w:rPr>
            </w:pPr>
          </w:p>
        </w:tc>
      </w:tr>
      <w:tr w:rsidR="00C50AEC" w14:paraId="4F841D16" w14:textId="77777777">
        <w:trPr>
          <w:trHeight w:val="567"/>
        </w:trPr>
        <w:tc>
          <w:tcPr>
            <w:tcW w:w="6397" w:type="dxa"/>
            <w:gridSpan w:val="2"/>
            <w:vAlign w:val="center"/>
          </w:tcPr>
          <w:p w14:paraId="10061829" w14:textId="77777777" w:rsidR="00C50AEC" w:rsidRDefault="00F81EBC">
            <w:pPr>
              <w:autoSpaceDE/>
              <w:autoSpaceDN/>
              <w:snapToGrid w:val="0"/>
              <w:rPr>
                <w:rFonts w:hAnsi="宋体"/>
                <w:color w:val="000000"/>
                <w:sz w:val="24"/>
                <w:szCs w:val="24"/>
              </w:rPr>
            </w:pPr>
            <w:r>
              <w:rPr>
                <w:rFonts w:hAnsi="宋体" w:hint="eastAsia"/>
                <w:color w:val="000000"/>
                <w:sz w:val="24"/>
                <w:szCs w:val="24"/>
              </w:rPr>
              <w:t>采样时必须注意样品的生产日期、批号、代表性和均匀性。</w:t>
            </w:r>
            <w:r>
              <w:rPr>
                <w:color w:val="000000"/>
                <w:sz w:val="24"/>
                <w:szCs w:val="24"/>
              </w:rPr>
              <w:t xml:space="preserve">   </w:t>
            </w:r>
          </w:p>
        </w:tc>
        <w:tc>
          <w:tcPr>
            <w:tcW w:w="3600" w:type="dxa"/>
            <w:gridSpan w:val="2"/>
            <w:vAlign w:val="center"/>
          </w:tcPr>
          <w:p w14:paraId="54D98E92" w14:textId="77777777" w:rsidR="00C50AEC" w:rsidRDefault="00C50AEC">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393F614A" w14:textId="77777777" w:rsidR="00C50AEC" w:rsidRDefault="00C50AEC">
            <w:pPr>
              <w:pStyle w:val="2"/>
              <w:adjustRightInd w:val="0"/>
              <w:snapToGrid w:val="0"/>
              <w:spacing w:after="0"/>
              <w:ind w:leftChars="0" w:left="0" w:firstLineChars="0" w:firstLine="0"/>
              <w:jc w:val="center"/>
              <w:rPr>
                <w:rFonts w:eastAsia="仿宋"/>
                <w:bCs/>
                <w:color w:val="000000"/>
                <w:sz w:val="24"/>
                <w:szCs w:val="24"/>
                <w:lang w:val="en-US"/>
              </w:rPr>
            </w:pPr>
          </w:p>
        </w:tc>
      </w:tr>
      <w:tr w:rsidR="00C50AEC" w14:paraId="65C84DF7" w14:textId="77777777">
        <w:trPr>
          <w:trHeight w:val="567"/>
        </w:trPr>
        <w:tc>
          <w:tcPr>
            <w:tcW w:w="6397" w:type="dxa"/>
            <w:gridSpan w:val="2"/>
            <w:vAlign w:val="center"/>
          </w:tcPr>
          <w:p w14:paraId="1A5CC098" w14:textId="77777777" w:rsidR="00C50AEC" w:rsidRDefault="00F81EBC">
            <w:pPr>
              <w:autoSpaceDE/>
              <w:autoSpaceDN/>
              <w:snapToGrid w:val="0"/>
              <w:rPr>
                <w:rFonts w:hAnsi="宋体"/>
                <w:color w:val="000000"/>
                <w:sz w:val="24"/>
                <w:szCs w:val="24"/>
              </w:rPr>
            </w:pPr>
            <w:r>
              <w:rPr>
                <w:rFonts w:hAnsi="宋体" w:hint="eastAsia"/>
                <w:color w:val="000000"/>
                <w:sz w:val="24"/>
                <w:szCs w:val="24"/>
              </w:rPr>
              <w:t>阿贝折射仪不能测定强酸、强碱和氟化物。</w:t>
            </w:r>
            <w:r>
              <w:rPr>
                <w:color w:val="000000"/>
                <w:sz w:val="24"/>
                <w:szCs w:val="24"/>
              </w:rPr>
              <w:t xml:space="preserve"> </w:t>
            </w:r>
          </w:p>
        </w:tc>
        <w:tc>
          <w:tcPr>
            <w:tcW w:w="3600" w:type="dxa"/>
            <w:gridSpan w:val="2"/>
            <w:vAlign w:val="center"/>
          </w:tcPr>
          <w:p w14:paraId="73553466" w14:textId="77777777" w:rsidR="00C50AEC" w:rsidRDefault="00C50AEC">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26C81B33" w14:textId="77777777" w:rsidR="00C50AEC" w:rsidRDefault="00C50AEC">
            <w:pPr>
              <w:pStyle w:val="2"/>
              <w:adjustRightInd w:val="0"/>
              <w:snapToGrid w:val="0"/>
              <w:spacing w:after="0"/>
              <w:ind w:leftChars="0" w:left="0" w:firstLineChars="0" w:firstLine="0"/>
              <w:jc w:val="center"/>
              <w:rPr>
                <w:rFonts w:eastAsia="仿宋"/>
                <w:bCs/>
                <w:color w:val="000000"/>
                <w:sz w:val="24"/>
                <w:szCs w:val="24"/>
                <w:lang w:val="en-US"/>
              </w:rPr>
            </w:pPr>
          </w:p>
        </w:tc>
      </w:tr>
      <w:tr w:rsidR="00C50AEC" w14:paraId="2FC30565" w14:textId="77777777">
        <w:trPr>
          <w:trHeight w:val="567"/>
        </w:trPr>
        <w:tc>
          <w:tcPr>
            <w:tcW w:w="6397" w:type="dxa"/>
            <w:gridSpan w:val="2"/>
            <w:vAlign w:val="center"/>
          </w:tcPr>
          <w:p w14:paraId="5063DFC9" w14:textId="77777777" w:rsidR="00C50AEC" w:rsidRDefault="00F81EBC">
            <w:pPr>
              <w:autoSpaceDE/>
              <w:autoSpaceDN/>
              <w:snapToGrid w:val="0"/>
              <w:rPr>
                <w:rFonts w:hAnsi="宋体"/>
                <w:color w:val="000000"/>
                <w:sz w:val="24"/>
                <w:szCs w:val="24"/>
              </w:rPr>
            </w:pPr>
            <w:r>
              <w:rPr>
                <w:rFonts w:hAnsi="宋体" w:hint="eastAsia"/>
                <w:color w:val="000000"/>
                <w:sz w:val="24"/>
                <w:szCs w:val="24"/>
              </w:rPr>
              <w:t>香料一般采用常压干燥法测水分。</w:t>
            </w:r>
          </w:p>
        </w:tc>
        <w:tc>
          <w:tcPr>
            <w:tcW w:w="3600" w:type="dxa"/>
            <w:gridSpan w:val="2"/>
            <w:vAlign w:val="center"/>
          </w:tcPr>
          <w:p w14:paraId="228D00CE" w14:textId="77777777" w:rsidR="00C50AEC" w:rsidRDefault="00C50AEC">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1664B010" w14:textId="77777777" w:rsidR="00C50AEC" w:rsidRDefault="00C50AEC">
            <w:pPr>
              <w:pStyle w:val="2"/>
              <w:adjustRightInd w:val="0"/>
              <w:snapToGrid w:val="0"/>
              <w:spacing w:after="0"/>
              <w:ind w:leftChars="0" w:left="0" w:firstLineChars="0" w:firstLine="0"/>
              <w:jc w:val="center"/>
              <w:rPr>
                <w:rFonts w:eastAsia="仿宋"/>
                <w:bCs/>
                <w:color w:val="000000"/>
                <w:sz w:val="24"/>
                <w:szCs w:val="24"/>
                <w:lang w:val="en-US"/>
              </w:rPr>
            </w:pPr>
          </w:p>
        </w:tc>
      </w:tr>
      <w:tr w:rsidR="00C50AEC" w14:paraId="7CDFEAEC" w14:textId="77777777">
        <w:trPr>
          <w:trHeight w:val="567"/>
        </w:trPr>
        <w:tc>
          <w:tcPr>
            <w:tcW w:w="6397" w:type="dxa"/>
            <w:gridSpan w:val="2"/>
            <w:vAlign w:val="center"/>
          </w:tcPr>
          <w:p w14:paraId="67B2B447" w14:textId="77777777" w:rsidR="00C50AEC" w:rsidRDefault="00F81EBC">
            <w:pPr>
              <w:autoSpaceDE/>
              <w:autoSpaceDN/>
              <w:snapToGrid w:val="0"/>
              <w:rPr>
                <w:color w:val="000000"/>
                <w:sz w:val="24"/>
                <w:szCs w:val="24"/>
                <w:lang w:val="en-US"/>
              </w:rPr>
            </w:pPr>
            <w:r>
              <w:rPr>
                <w:rFonts w:hAnsi="宋体" w:hint="eastAsia"/>
                <w:sz w:val="24"/>
                <w:szCs w:val="24"/>
              </w:rPr>
              <w:t>由于样品中含有水分，所以提取脂肪的乙醚应用水饱和。</w:t>
            </w:r>
          </w:p>
        </w:tc>
        <w:tc>
          <w:tcPr>
            <w:tcW w:w="3600" w:type="dxa"/>
            <w:gridSpan w:val="2"/>
            <w:vAlign w:val="center"/>
          </w:tcPr>
          <w:p w14:paraId="4DBAF7A9" w14:textId="77777777" w:rsidR="00C50AEC" w:rsidRDefault="00C50AEC">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18BBEF81" w14:textId="77777777" w:rsidR="00C50AEC" w:rsidRDefault="00C50AEC">
            <w:pPr>
              <w:pStyle w:val="2"/>
              <w:adjustRightInd w:val="0"/>
              <w:snapToGrid w:val="0"/>
              <w:spacing w:after="0"/>
              <w:ind w:leftChars="0" w:left="0" w:firstLineChars="0" w:firstLine="0"/>
              <w:jc w:val="center"/>
              <w:rPr>
                <w:rFonts w:eastAsia="仿宋"/>
                <w:bCs/>
                <w:color w:val="000000"/>
                <w:sz w:val="24"/>
                <w:szCs w:val="24"/>
                <w:lang w:val="en-US"/>
              </w:rPr>
            </w:pPr>
          </w:p>
        </w:tc>
      </w:tr>
    </w:tbl>
    <w:p w14:paraId="35444F61" w14:textId="77777777" w:rsidR="00C50AEC" w:rsidRDefault="00C50AEC"/>
    <w:sectPr w:rsidR="00C50AEC">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U5YTk2NWU3OTRhNTU0YjZlNWE0ODExMjY4YzM0MTgifQ=="/>
  </w:docVars>
  <w:rsids>
    <w:rsidRoot w:val="009B7DE5"/>
    <w:rsid w:val="000708CE"/>
    <w:rsid w:val="00083D45"/>
    <w:rsid w:val="000A1841"/>
    <w:rsid w:val="00127514"/>
    <w:rsid w:val="001328E6"/>
    <w:rsid w:val="00155066"/>
    <w:rsid w:val="001B5251"/>
    <w:rsid w:val="00233541"/>
    <w:rsid w:val="0029450B"/>
    <w:rsid w:val="00297469"/>
    <w:rsid w:val="00307D64"/>
    <w:rsid w:val="003D365B"/>
    <w:rsid w:val="003F76FE"/>
    <w:rsid w:val="00441BC0"/>
    <w:rsid w:val="00450FEB"/>
    <w:rsid w:val="00451359"/>
    <w:rsid w:val="00460EA2"/>
    <w:rsid w:val="004B2320"/>
    <w:rsid w:val="004E4CA8"/>
    <w:rsid w:val="005070CC"/>
    <w:rsid w:val="00553C1E"/>
    <w:rsid w:val="00563E30"/>
    <w:rsid w:val="00574B16"/>
    <w:rsid w:val="005A383F"/>
    <w:rsid w:val="005A5D39"/>
    <w:rsid w:val="005D2F9C"/>
    <w:rsid w:val="00610E88"/>
    <w:rsid w:val="00643131"/>
    <w:rsid w:val="006B5E21"/>
    <w:rsid w:val="006F4B9E"/>
    <w:rsid w:val="007011B0"/>
    <w:rsid w:val="00782674"/>
    <w:rsid w:val="007F4A9F"/>
    <w:rsid w:val="008466F4"/>
    <w:rsid w:val="00856B42"/>
    <w:rsid w:val="00873F81"/>
    <w:rsid w:val="008C6738"/>
    <w:rsid w:val="00937683"/>
    <w:rsid w:val="009712C0"/>
    <w:rsid w:val="009878EE"/>
    <w:rsid w:val="009B01B7"/>
    <w:rsid w:val="009B7DE5"/>
    <w:rsid w:val="009F0B45"/>
    <w:rsid w:val="009F35AA"/>
    <w:rsid w:val="00A035FD"/>
    <w:rsid w:val="00A06E1E"/>
    <w:rsid w:val="00A61DA7"/>
    <w:rsid w:val="00A62BC9"/>
    <w:rsid w:val="00A8202A"/>
    <w:rsid w:val="00AB5B0C"/>
    <w:rsid w:val="00B22026"/>
    <w:rsid w:val="00B65C1D"/>
    <w:rsid w:val="00B81D49"/>
    <w:rsid w:val="00C50AEC"/>
    <w:rsid w:val="00CB2854"/>
    <w:rsid w:val="00CD0C54"/>
    <w:rsid w:val="00CE431F"/>
    <w:rsid w:val="00CF55F6"/>
    <w:rsid w:val="00D13F9A"/>
    <w:rsid w:val="00D76F49"/>
    <w:rsid w:val="00D94168"/>
    <w:rsid w:val="00EC1CA0"/>
    <w:rsid w:val="00F81EBC"/>
    <w:rsid w:val="15FB1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23242"/>
  <w15:docId w15:val="{B2518AC0-EB53-419E-9594-A8A5C9F22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uiPriority w:val="1"/>
    <w:qFormat/>
    <w:pPr>
      <w:widowControl w:val="0"/>
      <w:autoSpaceDE w:val="0"/>
      <w:autoSpaceDN w:val="0"/>
    </w:pPr>
    <w:rPr>
      <w:rFonts w:ascii="仿宋" w:eastAsia="仿宋" w:hAnsi="仿宋" w:cs="仿宋"/>
      <w:sz w:val="22"/>
      <w:szCs w:val="22"/>
      <w:lang w:val="zh-CN" w:bidi="zh-CN"/>
    </w:rPr>
  </w:style>
  <w:style w:type="paragraph" w:styleId="1">
    <w:name w:val="heading 1"/>
    <w:basedOn w:val="a"/>
    <w:next w:val="a"/>
    <w:link w:val="10"/>
    <w:qFormat/>
    <w:pPr>
      <w:widowControl/>
      <w:autoSpaceDE/>
      <w:autoSpaceDN/>
      <w:spacing w:before="120" w:after="120"/>
      <w:outlineLvl w:val="0"/>
    </w:pPr>
    <w:rPr>
      <w:rFonts w:ascii="宋体" w:eastAsia="宋体" w:hAnsi="宋体" w:cs="宋体"/>
      <w:sz w:val="24"/>
      <w:szCs w:val="24"/>
      <w:lang w:val="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0"/>
    <w:uiPriority w:val="99"/>
    <w:unhideWhenUsed/>
    <w:qFormat/>
    <w:pPr>
      <w:ind w:firstLineChars="200" w:firstLine="420"/>
    </w:pPr>
    <w:rPr>
      <w:rFonts w:eastAsia="宋体"/>
      <w:sz w:val="21"/>
    </w:rPr>
  </w:style>
  <w:style w:type="paragraph" w:styleId="a3">
    <w:name w:val="Body Text Indent"/>
    <w:basedOn w:val="a"/>
    <w:link w:val="a4"/>
    <w:uiPriority w:val="99"/>
    <w:semiHidden/>
    <w:unhideWhenUsed/>
    <w:qFormat/>
    <w:pPr>
      <w:spacing w:after="120"/>
      <w:ind w:leftChars="200" w:left="420"/>
    </w:pPr>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widowControl/>
      <w:autoSpaceDE/>
      <w:autoSpaceDN/>
      <w:spacing w:before="120" w:after="120"/>
      <w:jc w:val="both"/>
    </w:pPr>
    <w:rPr>
      <w:rFonts w:ascii="宋体" w:eastAsia="宋体" w:hAnsi="宋体" w:cs="宋体"/>
      <w:color w:val="000000"/>
      <w:kern w:val="2"/>
      <w:sz w:val="24"/>
      <w:szCs w:val="24"/>
      <w:lang w:val="en-US" w:bidi="ar-SA"/>
    </w:rPr>
  </w:style>
  <w:style w:type="character" w:customStyle="1" w:styleId="a4">
    <w:name w:val="正文文本缩进 字符"/>
    <w:basedOn w:val="a0"/>
    <w:link w:val="a3"/>
    <w:uiPriority w:val="99"/>
    <w:semiHidden/>
    <w:rPr>
      <w:rFonts w:ascii="仿宋" w:eastAsia="仿宋" w:hAnsi="仿宋" w:cs="仿宋"/>
      <w:kern w:val="0"/>
      <w:sz w:val="22"/>
      <w:lang w:val="zh-CN" w:bidi="zh-CN"/>
      <w14:ligatures w14:val="none"/>
    </w:rPr>
  </w:style>
  <w:style w:type="character" w:customStyle="1" w:styleId="20">
    <w:name w:val="正文文本首行缩进 2 字符"/>
    <w:basedOn w:val="a4"/>
    <w:link w:val="2"/>
    <w:uiPriority w:val="99"/>
    <w:qFormat/>
    <w:rPr>
      <w:rFonts w:ascii="仿宋" w:eastAsia="宋体" w:hAnsi="仿宋" w:cs="仿宋"/>
      <w:kern w:val="0"/>
      <w:sz w:val="22"/>
      <w:lang w:val="zh-CN" w:bidi="zh-CN"/>
      <w14:ligatures w14:val="none"/>
    </w:rPr>
  </w:style>
  <w:style w:type="character" w:customStyle="1" w:styleId="10">
    <w:name w:val="标题 1 字符"/>
    <w:basedOn w:val="a0"/>
    <w:link w:val="1"/>
    <w:qFormat/>
    <w:rPr>
      <w:rFonts w:ascii="宋体" w:eastAsia="宋体" w:hAnsi="宋体" w:cs="宋体"/>
      <w:kern w:val="0"/>
      <w:sz w:val="24"/>
      <w:szCs w:val="24"/>
      <w14:ligatures w14:val="none"/>
    </w:rPr>
  </w:style>
  <w:style w:type="character" w:customStyle="1" w:styleId="a8">
    <w:name w:val="页眉 字符"/>
    <w:basedOn w:val="a0"/>
    <w:link w:val="a7"/>
    <w:qFormat/>
    <w:rPr>
      <w:rFonts w:ascii="仿宋" w:eastAsia="仿宋" w:hAnsi="仿宋" w:cs="仿宋"/>
      <w:kern w:val="0"/>
      <w:sz w:val="18"/>
      <w:szCs w:val="18"/>
      <w:lang w:val="zh-CN" w:bidi="zh-CN"/>
      <w14:ligatures w14:val="none"/>
    </w:rPr>
  </w:style>
  <w:style w:type="character" w:customStyle="1" w:styleId="a6">
    <w:name w:val="页脚 字符"/>
    <w:basedOn w:val="a0"/>
    <w:link w:val="a5"/>
    <w:uiPriority w:val="99"/>
    <w:qFormat/>
    <w:rPr>
      <w:rFonts w:ascii="仿宋" w:eastAsia="仿宋" w:hAnsi="仿宋" w:cs="仿宋"/>
      <w:kern w:val="0"/>
      <w:sz w:val="18"/>
      <w:szCs w:val="18"/>
      <w:lang w:val="zh-CN" w:bidi="zh-CN"/>
      <w14:ligatures w14:val="none"/>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b/>
    </w:rPr>
  </w:style>
  <w:style w:type="paragraph" w:customStyle="1" w:styleId="mrt20">
    <w:name w:val="mrt20"/>
    <w:basedOn w:val="a"/>
    <w:qFormat/>
    <w:pPr>
      <w:autoSpaceDE/>
      <w:autoSpaceDN/>
      <w:spacing w:before="240"/>
    </w:pPr>
    <w:rPr>
      <w:rFonts w:ascii="宋体" w:eastAsia="宋体" w:hAnsi="宋体" w:cs="Times New Roman" w:hint="eastAsia"/>
      <w:sz w:val="24"/>
      <w:szCs w:val="24"/>
      <w:lang w:val="en-US" w:bidi="ar-SA"/>
    </w:rPr>
  </w:style>
  <w:style w:type="paragraph" w:styleId="aa">
    <w:name w:val="List Paragraph"/>
    <w:basedOn w:val="a"/>
    <w:uiPriority w:val="34"/>
    <w:qFormat/>
    <w:pPr>
      <w:autoSpaceDE/>
      <w:autoSpaceDN/>
      <w:ind w:firstLineChars="200" w:firstLine="420"/>
      <w:jc w:val="both"/>
    </w:pPr>
    <w:rPr>
      <w:rFonts w:asciiTheme="minorHAnsi" w:eastAsiaTheme="minorEastAsia" w:hAnsiTheme="minorHAnsi" w:cstheme="minorBidi"/>
      <w:kern w:val="2"/>
      <w:sz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424EB-4D2A-4C02-9AFF-624D9BF0A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658</Words>
  <Characters>3755</Characters>
  <Application>Microsoft Office Word</Application>
  <DocSecurity>0</DocSecurity>
  <Lines>31</Lines>
  <Paragraphs>8</Paragraphs>
  <ScaleCrop>false</ScaleCrop>
  <Company>微软公司</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45600134@qq.com</dc:creator>
  <cp:lastModifiedBy>huiping hu</cp:lastModifiedBy>
  <cp:revision>32</cp:revision>
  <dcterms:created xsi:type="dcterms:W3CDTF">2023-04-05T10:44:00Z</dcterms:created>
  <dcterms:modified xsi:type="dcterms:W3CDTF">2023-12-08T07:47:00Z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C0D01DFBDB8C40EBADDD8213942CADB7_12</vt:lpwstr>
  </property>
</Properties>
</file>